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4E1" w:rsidRDefault="009A14E1" w:rsidP="009A14E1">
      <w:pPr>
        <w:tabs>
          <w:tab w:val="left" w:pos="1245"/>
        </w:tabs>
        <w:spacing w:line="360" w:lineRule="auto"/>
        <w:jc w:val="center"/>
        <w:rPr>
          <w:color w:val="FF0000"/>
        </w:rPr>
      </w:pPr>
      <w:r>
        <w:t>EFEKTY UCZENIA SIĘ DLA KIERUNKU STUDIÓW</w:t>
      </w:r>
      <w:r>
        <w:rPr>
          <w:b/>
        </w:rPr>
        <w:t xml:space="preserve"> WZORNICTWO</w:t>
      </w:r>
    </w:p>
    <w:p w:rsidR="009A14E1" w:rsidRDefault="009A14E1" w:rsidP="009A14E1">
      <w:pPr>
        <w:spacing w:line="360" w:lineRule="auto"/>
        <w:ind w:left="142"/>
        <w:jc w:val="center"/>
        <w:rPr>
          <w:b/>
        </w:rPr>
      </w:pPr>
      <w:r>
        <w:rPr>
          <w:b/>
        </w:rPr>
        <w:t xml:space="preserve">STUDIA II stopnia </w:t>
      </w:r>
      <w:r>
        <w:t>PROFIL OGÓLNOAKADEMICKI</w:t>
      </w:r>
    </w:p>
    <w:p w:rsidR="009A14E1" w:rsidRDefault="009A14E1" w:rsidP="009A14E1">
      <w:pPr>
        <w:jc w:val="center"/>
      </w:pPr>
    </w:p>
    <w:p w:rsidR="009A14E1" w:rsidRDefault="009A14E1" w:rsidP="009A14E1"/>
    <w:p w:rsidR="009A14E1" w:rsidRDefault="009A14E1" w:rsidP="009A14E1">
      <w:pPr>
        <w:jc w:val="center"/>
      </w:pPr>
    </w:p>
    <w:tbl>
      <w:tblPr>
        <w:tblW w:w="9295" w:type="dxa"/>
        <w:tblInd w:w="-155" w:type="dxa"/>
        <w:tblLayout w:type="fixed"/>
        <w:tblLook w:val="0000" w:firstRow="0" w:lastRow="0" w:firstColumn="0" w:lastColumn="0" w:noHBand="0" w:noVBand="0"/>
      </w:tblPr>
      <w:tblGrid>
        <w:gridCol w:w="1991"/>
        <w:gridCol w:w="5670"/>
        <w:gridCol w:w="1634"/>
      </w:tblGrid>
      <w:tr w:rsidR="009A14E1" w:rsidTr="00A26A02">
        <w:tc>
          <w:tcPr>
            <w:tcW w:w="9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14E1" w:rsidRDefault="009A14E1" w:rsidP="00A26A02">
            <w:pPr>
              <w:ind w:right="-715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nazwa kierunku studiów:</w:t>
            </w:r>
            <w:r>
              <w:rPr>
                <w:b/>
                <w:sz w:val="22"/>
                <w:szCs w:val="22"/>
              </w:rPr>
              <w:t xml:space="preserve"> WZORNICTWO</w:t>
            </w:r>
          </w:p>
          <w:p w:rsidR="009A14E1" w:rsidRDefault="009A14E1" w:rsidP="00A26A02">
            <w:pPr>
              <w:ind w:right="-1424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poziom kształcenia:</w:t>
            </w:r>
            <w:r>
              <w:rPr>
                <w:b/>
                <w:sz w:val="22"/>
                <w:szCs w:val="22"/>
              </w:rPr>
              <w:t xml:space="preserve"> studia II stopnia </w:t>
            </w:r>
          </w:p>
          <w:p w:rsidR="009A14E1" w:rsidRDefault="009A14E1" w:rsidP="00A26A02">
            <w:pPr>
              <w:ind w:right="-715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profil kształcenia:</w:t>
            </w:r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ogólnoakademicki</w:t>
            </w:r>
            <w:proofErr w:type="spellEnd"/>
          </w:p>
        </w:tc>
      </w:tr>
      <w:tr w:rsidR="009A14E1" w:rsidTr="00A26A02"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symbol kierunkowych efektów uczenia się</w:t>
            </w:r>
          </w:p>
          <w:p w:rsidR="009A14E1" w:rsidRDefault="009A14E1" w:rsidP="00A26A02">
            <w:pPr>
              <w:rPr>
                <w:b/>
                <w:color w:val="7F7F7F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efekty uczenia się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14E1" w:rsidRDefault="009A14E1" w:rsidP="00A26A0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odniesienie do efektów uczenia się dla dziedziny sztuki PRK</w:t>
            </w:r>
          </w:p>
        </w:tc>
      </w:tr>
      <w:tr w:rsidR="009A14E1" w:rsidTr="00A26A02">
        <w:trPr>
          <w:cantSplit/>
          <w:trHeight w:val="414"/>
        </w:trPr>
        <w:tc>
          <w:tcPr>
            <w:tcW w:w="9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WIEDZA</w:t>
            </w:r>
          </w:p>
        </w:tc>
      </w:tr>
      <w:tr w:rsidR="009A14E1" w:rsidTr="00A26A02">
        <w:trPr>
          <w:cantSplit/>
          <w:trHeight w:val="397"/>
        </w:trPr>
        <w:tc>
          <w:tcPr>
            <w:tcW w:w="9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Absolwent zna i rozumie: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WII W 01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rPr>
                <w:color w:val="000000"/>
              </w:rPr>
            </w:pPr>
            <w:r>
              <w:rPr>
                <w:color w:val="000000"/>
              </w:rPr>
              <w:t>w pogłębionym stopniu teorie i koncepcje dotyczące projektowania z uwzględnieniem aktualnego stanu wiedzy oraz tendencji rozwojowych z tego zakresu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P7S_WG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WII W 02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rPr>
                <w:sz w:val="22"/>
                <w:szCs w:val="22"/>
              </w:rPr>
            </w:pPr>
            <w:r>
              <w:rPr>
                <w:color w:val="000000"/>
              </w:rPr>
              <w:t xml:space="preserve">w pogłębionym stopniu wiedzę z zakresu metodyki projektowania </w:t>
            </w:r>
            <w:r>
              <w:rPr>
                <w:i/>
                <w:color w:val="333333"/>
              </w:rPr>
              <w:t>wybranych specjalności</w:t>
            </w:r>
            <w:r>
              <w:rPr>
                <w:color w:val="333333"/>
              </w:rPr>
              <w:t xml:space="preserve"> </w:t>
            </w:r>
            <w:r>
              <w:rPr>
                <w:color w:val="000000"/>
              </w:rPr>
              <w:t>wzornictwa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P7S_WG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WII W 03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w pogłębionym stopniu teorię barw i kompozycji, niezbędne do formułowania i rozwiązywania złożonych </w:t>
            </w:r>
            <w:r>
              <w:t>zagadnień w zakresie</w:t>
            </w:r>
            <w:r>
              <w:rPr>
                <w:i/>
              </w:rPr>
              <w:t xml:space="preserve"> wybranych specjalności </w:t>
            </w:r>
            <w:r>
              <w:t>wzornictwa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P7S_WG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WII_W_04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rPr>
                <w:sz w:val="22"/>
                <w:szCs w:val="22"/>
              </w:rPr>
            </w:pPr>
            <w:r>
              <w:rPr>
                <w:color w:val="000000"/>
              </w:rPr>
              <w:t xml:space="preserve">w pogłębionym stopniu zaawansowaną wiedzę z zakresu ergonomii oraz psychologii i psychofizjologii tworzącą podstawy teoretyczne </w:t>
            </w:r>
            <w:r>
              <w:rPr>
                <w:i/>
                <w:color w:val="333333"/>
              </w:rPr>
              <w:t>wybranych specjalności</w:t>
            </w:r>
            <w:r>
              <w:rPr>
                <w:color w:val="333333"/>
              </w:rPr>
              <w:t xml:space="preserve"> </w:t>
            </w:r>
            <w:r>
              <w:rPr>
                <w:color w:val="000000"/>
              </w:rPr>
              <w:t>wzornictwa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P7S_WG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WII_W_05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rPr>
                <w:sz w:val="22"/>
                <w:szCs w:val="22"/>
              </w:rPr>
            </w:pPr>
            <w:r>
              <w:rPr>
                <w:color w:val="000000"/>
              </w:rPr>
              <w:t xml:space="preserve">zaawansowane zagadnienia antropologii, socjologii i filozofii niezbędne do formułowania i rozwiązywania złożonych zagadnień w zakresie </w:t>
            </w:r>
            <w:r>
              <w:rPr>
                <w:i/>
                <w:color w:val="333333"/>
              </w:rPr>
              <w:t>wybranych specjalności</w:t>
            </w:r>
            <w:r>
              <w:rPr>
                <w:color w:val="000000"/>
              </w:rPr>
              <w:t xml:space="preserve"> wzornictwa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P7S_WG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WII_W_06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rPr>
                <w:sz w:val="22"/>
                <w:szCs w:val="22"/>
              </w:rPr>
            </w:pPr>
            <w:r>
              <w:rPr>
                <w:color w:val="000000"/>
              </w:rPr>
              <w:t xml:space="preserve">zaawansowane  zagadnienia technologii cyfrowych i informacyjnych niezbędne do wspomagania organizacji i realizacji procesu projektowego oraz procesów komunikacji w zakresie </w:t>
            </w:r>
            <w:r>
              <w:rPr>
                <w:i/>
                <w:color w:val="333333"/>
              </w:rPr>
              <w:t xml:space="preserve">wybranych specjalności </w:t>
            </w:r>
            <w:r>
              <w:rPr>
                <w:color w:val="000000"/>
              </w:rPr>
              <w:t>wzornictwa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P7S_WG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WII_W_07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rPr>
                <w:color w:val="000000"/>
              </w:rPr>
            </w:pPr>
            <w:r>
              <w:rPr>
                <w:color w:val="000000"/>
              </w:rPr>
              <w:t xml:space="preserve">w zaawansowanym stopniu zagadnienia, zjawiska i teorie dotyczące relacji wzornictwa z gospodarką, kulturą i rozwojem cywilizacyjnym, pozwalające na kształtowanie niezależnej postawy twórczej projektanta wzornictwa </w:t>
            </w:r>
            <w:r>
              <w:rPr>
                <w:i/>
                <w:color w:val="333333"/>
              </w:rPr>
              <w:t>w wybranych specjalnościach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P7S_WK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WII_W_08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etyczne uwarunkowania twórczej działalności projektanta wzornictwa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P7S_WK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WII_W_09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rPr>
                <w:color w:val="000000"/>
              </w:rPr>
            </w:pPr>
            <w:r>
              <w:rPr>
                <w:color w:val="000000"/>
              </w:rPr>
              <w:t>wieloaspektowość twórczej działalności projektanta wzornictwa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P7S_WK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lastRenderedPageBreak/>
              <w:t>WII_W_10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rPr>
                <w:b/>
                <w:color w:val="000000"/>
              </w:rPr>
            </w:pPr>
            <w:r>
              <w:rPr>
                <w:color w:val="000000"/>
              </w:rPr>
              <w:t>zasady  prawnych, organizacyjnych, ekonomicznych i innych aspektów twórczej działalności projektanta wzornictwa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P7S_WK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WII_W_11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rPr>
                <w:color w:val="000000"/>
              </w:rPr>
            </w:pPr>
            <w:r>
              <w:rPr>
                <w:color w:val="000000"/>
              </w:rPr>
              <w:t xml:space="preserve">wiedzę dotyczącą stanu i rozwoju technologii wytwarzania oraz technologii informacyjnych niezbędną do rozwiązywania złożonych zagadnień w zakresie </w:t>
            </w:r>
            <w:r>
              <w:rPr>
                <w:i/>
                <w:color w:val="333333"/>
              </w:rPr>
              <w:t xml:space="preserve">wybranych specjalności </w:t>
            </w:r>
            <w:r>
              <w:rPr>
                <w:color w:val="000000"/>
              </w:rPr>
              <w:t>wzornictwa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P7S_WK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WII_W_12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rPr>
                <w:color w:val="000000"/>
              </w:rPr>
            </w:pPr>
            <w:r>
              <w:rPr>
                <w:color w:val="000000"/>
              </w:rPr>
              <w:t>zależności pomiędzy teoretycznymi i praktycznymi elementami programu studiów na poziomie II stopnia na kierunku wzornictwo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P7S_WK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WII_W_13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rPr>
                <w:color w:val="000000"/>
              </w:rPr>
            </w:pPr>
            <w:r>
              <w:rPr>
                <w:color w:val="000000"/>
              </w:rPr>
              <w:t>prawne, ekonomiczne i organizacyjne podstawy przedsiębiorczości w zakresie przemysłów kreatywnych, ze szczególnym uwzględnieniem wzornictwa jako czynnika proinnowacyjnego w gospodarce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P7S_WK</w:t>
            </w:r>
          </w:p>
        </w:tc>
      </w:tr>
      <w:tr w:rsidR="009A14E1" w:rsidTr="00A26A02">
        <w:trPr>
          <w:cantSplit/>
          <w:trHeight w:val="397"/>
        </w:trPr>
        <w:tc>
          <w:tcPr>
            <w:tcW w:w="9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UMIEJĘTNOŚCI</w:t>
            </w:r>
          </w:p>
        </w:tc>
      </w:tr>
      <w:tr w:rsidR="009A14E1" w:rsidTr="00A26A02">
        <w:trPr>
          <w:cantSplit/>
          <w:trHeight w:val="397"/>
        </w:trPr>
        <w:tc>
          <w:tcPr>
            <w:tcW w:w="929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Absolwent potrafi: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>WII_U_01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14E1" w:rsidRDefault="009A14E1" w:rsidP="00A26A0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zaplanować i przeprowadzić proces projektowy, prowadzący do wypracowania konkluzji projektowej, będącej rozwiązaniem samodzielnie sformułowanego, złożonego problemu projektowego z zakresu </w:t>
            </w:r>
            <w:r>
              <w:rPr>
                <w:i/>
                <w:color w:val="333333"/>
              </w:rPr>
              <w:t xml:space="preserve">wybranych specjalności </w:t>
            </w:r>
            <w:r>
              <w:rPr>
                <w:color w:val="000000"/>
              </w:rPr>
              <w:t>wzornictwa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P7S_UW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>WII_U_02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14E1" w:rsidRDefault="009A14E1" w:rsidP="00A26A0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pozyskiwać informacje z różnych źródeł, krytycznie je analizować oraz twórczo interpretować w celu formułowania złożonych problemów projektowych i definiowania innowacyjnych konkluzji projektowych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P7S_UW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WII_U_03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rPr>
                <w:sz w:val="22"/>
                <w:szCs w:val="22"/>
              </w:rPr>
            </w:pPr>
            <w:r>
              <w:rPr>
                <w:color w:val="000000"/>
              </w:rPr>
              <w:t xml:space="preserve">dokonywać doboru i modyfikacji metod i technik projektowych do realizacji samodzielnie zaplanowanego procesu projektowego w zakresie </w:t>
            </w:r>
            <w:r>
              <w:rPr>
                <w:i/>
                <w:color w:val="333333"/>
              </w:rPr>
              <w:t>wybranych specjalności</w:t>
            </w:r>
            <w:r>
              <w:rPr>
                <w:color w:val="000000"/>
              </w:rPr>
              <w:t xml:space="preserve"> wzornictwa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P7S_UW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WII_U_04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rPr>
                <w:sz w:val="22"/>
                <w:szCs w:val="22"/>
              </w:rPr>
            </w:pPr>
            <w:r>
              <w:rPr>
                <w:color w:val="000000"/>
              </w:rPr>
              <w:t>opracowywać i używać, odpowiednich dla zaplanowanego procesu projektowego, modeli z wykorzystaniem różnorodnych technik i technologii, w tym technologii cyfrowych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P7S_UW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WII_U_05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rPr>
                <w:sz w:val="22"/>
                <w:szCs w:val="22"/>
              </w:rPr>
            </w:pPr>
            <w:r>
              <w:rPr>
                <w:color w:val="000000"/>
              </w:rPr>
              <w:t xml:space="preserve">formułować i testować hipotezy związane z prostymi problemami badawczymi wynikającymi z realizacji zaplanowanego procesu projektowego w zakresie </w:t>
            </w:r>
            <w:r>
              <w:rPr>
                <w:i/>
                <w:color w:val="333333"/>
              </w:rPr>
              <w:t xml:space="preserve">wybranych specjalności </w:t>
            </w:r>
            <w:r>
              <w:rPr>
                <w:color w:val="000000"/>
              </w:rPr>
              <w:t>wzornictwa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P7S_UW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WII_U_06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rPr>
                <w:sz w:val="22"/>
                <w:szCs w:val="22"/>
              </w:rPr>
            </w:pPr>
            <w:r>
              <w:rPr>
                <w:color w:val="000000"/>
              </w:rPr>
              <w:t>innowacyjnie wykorzystywać wiedzę o materiałach i technologiach do formułowania i realizacji konkluzji projektowych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P7S_UW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WII_U_07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tabs>
                <w:tab w:val="left" w:pos="459"/>
                <w:tab w:val="left" w:pos="4570"/>
              </w:tabs>
              <w:ind w:right="3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wykorzystywać doświadczenie z realizacji projektów i prace artystycznych w zakresie pokrewnych sztuk plastycznych i dyscyplin artystycznych w twórczej działalności projektanta wzornictwa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P7S_UW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WII_U_08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tabs>
                <w:tab w:val="left" w:pos="0"/>
              </w:tabs>
              <w:ind w:left="33"/>
              <w:rPr>
                <w:sz w:val="22"/>
                <w:szCs w:val="22"/>
              </w:rPr>
            </w:pPr>
            <w:r>
              <w:rPr>
                <w:color w:val="000000"/>
              </w:rPr>
              <w:t>komunikować się na tematy szeroko powiązane ze wzornictwem ze zróżnicowanymi kręgami odbiorców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P7S_UK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lastRenderedPageBreak/>
              <w:t>WII_U_09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tabs>
                <w:tab w:val="left" w:pos="0"/>
              </w:tabs>
              <w:ind w:left="33"/>
              <w:rPr>
                <w:sz w:val="22"/>
                <w:szCs w:val="22"/>
              </w:rPr>
            </w:pPr>
            <w:r>
              <w:rPr>
                <w:color w:val="000000"/>
              </w:rPr>
              <w:t>komunikować wyniki swoich prac oraz swoje opinie, wynikające z krytycznej analizy zagadnień związanych ze wzornictwem, za pomocą pisemnych opracowań o sformalizowanej strukturze, swobodnych wypowiedzi,  formalnych wystąpień i prezentacji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P7S_UK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WII_U_10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rPr>
                <w:b/>
              </w:rPr>
            </w:pPr>
            <w:r>
              <w:rPr>
                <w:color w:val="000000"/>
              </w:rPr>
              <w:t>prowadzić debatę dotyczącą kulturowych, gospodarczych i społecznych aspektów wzornictwa oraz postaw twórczych projektantów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P7S_UK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WII_U_11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tabs>
                <w:tab w:val="left" w:pos="0"/>
              </w:tabs>
              <w:ind w:left="33"/>
              <w:rPr>
                <w:sz w:val="22"/>
                <w:szCs w:val="22"/>
              </w:rPr>
            </w:pPr>
            <w:r>
              <w:rPr>
                <w:color w:val="000000"/>
              </w:rPr>
              <w:t>posługiwać się specjalistyczną terminologią z zakresu wzornictwa, pokrewnych sztuk plastycznych, dyscyplin artystycznych i dyscyplin nauko</w:t>
            </w:r>
            <w:r>
              <w:t>wych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P7S_UK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WII_U_12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tabs>
                <w:tab w:val="left" w:pos="0"/>
              </w:tabs>
              <w:ind w:left="33"/>
              <w:rPr>
                <w:sz w:val="22"/>
                <w:szCs w:val="22"/>
              </w:rPr>
            </w:pPr>
            <w:r>
              <w:rPr>
                <w:color w:val="000000"/>
              </w:rPr>
              <w:t>posługiwać się językiem obcym, w tym specjalistyczną terminologią, na poziomie B2 + Europejskiego Systemu Opisu Kształcenia Językowego oraz specjalistyczną terminologią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P7S_UK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>WII_U_13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14E1" w:rsidRDefault="009A14E1" w:rsidP="00A26A02">
            <w:pPr>
              <w:tabs>
                <w:tab w:val="left" w:pos="470"/>
              </w:tabs>
              <w:ind w:left="33" w:right="176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planować i kierować realizacją zespołowych prace projektowych o dużej złożoności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P7S_UO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>WII_U_14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14E1" w:rsidRDefault="009A14E1" w:rsidP="00A26A02">
            <w:pPr>
              <w:tabs>
                <w:tab w:val="left" w:pos="470"/>
              </w:tabs>
              <w:ind w:left="33" w:right="176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współpracować w interdyscyplinarnym zespole projektowym i podejmować wiodącą rolę w zakresie związanym ze wzornictwem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P7S_UO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WII_U_15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tabs>
                <w:tab w:val="left" w:pos="0"/>
              </w:tabs>
              <w:ind w:left="33"/>
              <w:rPr>
                <w:color w:val="000000"/>
              </w:rPr>
            </w:pPr>
            <w:r>
              <w:rPr>
                <w:color w:val="000000"/>
              </w:rPr>
              <w:t>ciągle doskonalić i poszerzać swoje kompetencje - wiedzę, umiejętności i kompetencje społeczne - w szeroko pojętym zakresie projektowania oraz inicjować te procesy u innych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P7S_UU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WII_U_16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tabs>
                <w:tab w:val="left" w:pos="0"/>
              </w:tabs>
              <w:ind w:left="33"/>
              <w:rPr>
                <w:color w:val="000000"/>
              </w:rPr>
            </w:pPr>
            <w:r>
              <w:rPr>
                <w:color w:val="000000"/>
              </w:rPr>
              <w:t>ciągle uaktualniać swoją zaawansowaną wiedzę z zakresu nauki, techniki i kultury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P7S_UU</w:t>
            </w:r>
          </w:p>
        </w:tc>
      </w:tr>
      <w:tr w:rsidR="009A14E1" w:rsidTr="00A26A02">
        <w:trPr>
          <w:cantSplit/>
          <w:trHeight w:val="397"/>
        </w:trPr>
        <w:tc>
          <w:tcPr>
            <w:tcW w:w="9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KOMPETENCJE SPOŁECZNE</w:t>
            </w:r>
          </w:p>
        </w:tc>
      </w:tr>
      <w:tr w:rsidR="009A14E1" w:rsidTr="00A26A02">
        <w:trPr>
          <w:cantSplit/>
          <w:trHeight w:val="397"/>
        </w:trPr>
        <w:tc>
          <w:tcPr>
            <w:tcW w:w="9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Absolwent jest gotów do: 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WII_K_01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</w:rPr>
              <w:t>krytycznej oceny posiadanej wiedzy i umiejętności oraz uznawania znaczenia wiedzy w rozwiązywaniu zaawansowanych problemów poznawczych i praktycznych, w tym do zasięgania opinii ekspertów w przypadku trudności z samodzielnym rozwiązaniem problemu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P7S_KK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WII_K_02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</w:rPr>
              <w:t>krytycznej oceny uzyskiwanych informacji, powstałych w wyniku realizowanych prac projektowych i prac badawczych oraz pochodzących z innych źródeł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P7S_KK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WII_K_03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wykorzystania wiedzy, wyobraźni, intuicji i zdolności twórczego myślenia w adaptowaniu się do nowych i zmieniających się warunków realizacji twórczej działalności projektanta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P7S_KK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WII_K_04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</w:rPr>
              <w:t>wypełniania roli społecznej twórcy - odpowiedzialnego projektanta w zakresie swoich kompetencji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P7S_KO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WII_K_05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</w:rPr>
              <w:t>inicjowania i organizowania działań na rzecz środowiska zawodowego oraz interesu publicznego i efektywne komunikowanie się w tym zakresie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P7S_KO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WII_K_06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</w:rPr>
              <w:t>planowania, organizowania i podejmowania inicjatyw gospodarczych i kulturowych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P7S_KO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lastRenderedPageBreak/>
              <w:t>WII_K_07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</w:rPr>
              <w:t>przestrzeganie zasad etyki zawodu projektanta wzornictwa oraz działania na rzecz przestrzegania tych zasad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P7S_KR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WII_K_08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</w:rPr>
              <w:t>rozwijania dorobku twórczego oraz  dbałości o etos i tradycje wzornictwa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P7S_KR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WII_K_09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</w:rPr>
              <w:t>samodzielnego integrowania nabytych i ciągle rozwijanych kompetencji i doświadczenia w celu świadomego kształtowania twórczej postawy umożliwiającej formułowanie i rozwiązywanie złożonych zagadnień z zakresu szeroko rozumianego projektowania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P7S_KR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WII_K_10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</w:rPr>
              <w:t>rozpoznawania i  definiowania wyzwań i powinności stojących przed środowiskiem projektantów wzornictwa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P7S_KR</w:t>
            </w:r>
          </w:p>
        </w:tc>
      </w:tr>
      <w:tr w:rsidR="009A14E1" w:rsidTr="00A26A02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WII_K_11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</w:rPr>
              <w:t>pogłębionej refleksji na temat etycznych, społecznych, kulturowych i naukowych aspektów związanych z własną pracą i etosem zawodu projektanta wzornictwa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4E1" w:rsidRDefault="009A14E1" w:rsidP="00A26A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P7S_KR</w:t>
            </w:r>
          </w:p>
        </w:tc>
      </w:tr>
    </w:tbl>
    <w:p w:rsidR="009A14E1" w:rsidRDefault="009A14E1" w:rsidP="009A14E1">
      <w:pPr>
        <w:jc w:val="both"/>
        <w:rPr>
          <w:sz w:val="18"/>
          <w:szCs w:val="18"/>
        </w:rPr>
      </w:pPr>
    </w:p>
    <w:p w:rsidR="009A14E1" w:rsidRDefault="009A14E1" w:rsidP="009A14E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Objaśnienie skrótów z Rozporządzenia </w:t>
      </w:r>
      <w:proofErr w:type="spellStart"/>
      <w:r>
        <w:rPr>
          <w:sz w:val="18"/>
          <w:szCs w:val="18"/>
        </w:rPr>
        <w:t>MNiSW</w:t>
      </w:r>
      <w:proofErr w:type="spellEnd"/>
      <w:r>
        <w:rPr>
          <w:sz w:val="18"/>
          <w:szCs w:val="18"/>
        </w:rPr>
        <w:t xml:space="preserve"> z dn. 14 listopada 2018 r. dotyczące charakterystyk drugiego stopnia efektów uczenia się dla: </w:t>
      </w:r>
    </w:p>
    <w:p w:rsidR="009A14E1" w:rsidRDefault="009A14E1" w:rsidP="009A14E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9A14E1" w:rsidRDefault="009A14E1" w:rsidP="009A14E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kwalifikacji na poziomach 6-8 Polskiej Ramy Kwalifikacji </w:t>
      </w:r>
    </w:p>
    <w:p w:rsidR="009A14E1" w:rsidRDefault="009A14E1" w:rsidP="009A14E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9A14E1" w:rsidRDefault="009A14E1" w:rsidP="009A14E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WG – wiedza i głębia </w:t>
      </w:r>
    </w:p>
    <w:p w:rsidR="009A14E1" w:rsidRDefault="009A14E1" w:rsidP="009A14E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WK – wiedza i kontekst </w:t>
      </w:r>
    </w:p>
    <w:p w:rsidR="009A14E1" w:rsidRDefault="009A14E1" w:rsidP="009A14E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UW – umiejętności i wykorzystanie wiedzy </w:t>
      </w:r>
    </w:p>
    <w:p w:rsidR="009A14E1" w:rsidRDefault="009A14E1" w:rsidP="009A14E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UK – umiejętności i komunikowanie się </w:t>
      </w:r>
    </w:p>
    <w:p w:rsidR="009A14E1" w:rsidRDefault="009A14E1" w:rsidP="009A14E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UO – umiejętności i organizacja pracy </w:t>
      </w:r>
    </w:p>
    <w:p w:rsidR="009A14E1" w:rsidRDefault="009A14E1" w:rsidP="009A14E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UU – umiejętności i uczenie się </w:t>
      </w:r>
    </w:p>
    <w:p w:rsidR="009A14E1" w:rsidRDefault="009A14E1" w:rsidP="009A14E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KK – Kompetencje i krytyczne podejście </w:t>
      </w:r>
    </w:p>
    <w:p w:rsidR="009A14E1" w:rsidRDefault="009A14E1" w:rsidP="009A14E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KO – kompetencje i odpowiedzialność </w:t>
      </w:r>
    </w:p>
    <w:p w:rsidR="009A14E1" w:rsidRDefault="009A14E1" w:rsidP="009A14E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KR – Kompetencje i rola zawodowa </w:t>
      </w:r>
    </w:p>
    <w:p w:rsidR="009A14E1" w:rsidRDefault="009A14E1" w:rsidP="009A14E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9A14E1" w:rsidRDefault="009A14E1" w:rsidP="009A14E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kwalifikacji na poziomach 6-7 Polskiej Ramy Kwalifikacji dla dziedziny sztuki </w:t>
      </w:r>
    </w:p>
    <w:p w:rsidR="009A14E1" w:rsidRDefault="009A14E1" w:rsidP="009A14E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9A14E1" w:rsidRDefault="009A14E1" w:rsidP="009A14E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WG – wiedza i głębia </w:t>
      </w:r>
    </w:p>
    <w:p w:rsidR="009A14E1" w:rsidRDefault="009A14E1" w:rsidP="009A14E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UW – umiejętności i wykorzystanie wiedzy </w:t>
      </w:r>
    </w:p>
    <w:p w:rsidR="009A14E1" w:rsidRDefault="009A14E1" w:rsidP="009A14E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UU - umiejętności i uczenie się </w:t>
      </w:r>
    </w:p>
    <w:p w:rsidR="009A14E1" w:rsidRDefault="009A14E1" w:rsidP="009A14E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UK – umiejętności i komunikowanie się </w:t>
      </w:r>
    </w:p>
    <w:p w:rsidR="009A14E1" w:rsidRDefault="009A14E1" w:rsidP="009A14E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KR – kompetencje społeczne i rola zawodowa </w:t>
      </w:r>
    </w:p>
    <w:p w:rsidR="009A14E1" w:rsidRDefault="009A14E1" w:rsidP="009A14E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KK – kompetencje społeczne i krytyczne podejście </w:t>
      </w:r>
    </w:p>
    <w:p w:rsidR="009A14E1" w:rsidRDefault="009A14E1" w:rsidP="009A14E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KO – kompetencje społeczne i odpowiedzialność </w:t>
      </w:r>
    </w:p>
    <w:p w:rsidR="009A14E1" w:rsidRDefault="009A14E1" w:rsidP="009A14E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KR – kompetencje społeczne i rola zawodowa  </w:t>
      </w:r>
    </w:p>
    <w:p w:rsidR="009A14E1" w:rsidRDefault="009A14E1" w:rsidP="009A14E1"/>
    <w:p w:rsidR="009A14E1" w:rsidRDefault="009A14E1" w:rsidP="009A14E1"/>
    <w:p w:rsidR="00E465D9" w:rsidRDefault="00E465D9">
      <w:bookmarkStart w:id="0" w:name="_GoBack"/>
      <w:bookmarkEnd w:id="0"/>
    </w:p>
    <w:sectPr w:rsidR="00E465D9">
      <w:pgSz w:w="11900" w:h="16840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4E1"/>
    <w:rsid w:val="009A14E1"/>
    <w:rsid w:val="00E4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14E1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14E1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1138</Words>
  <Characters>6831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 AnnaK</dc:creator>
  <cp:lastModifiedBy>ASP AnnaK</cp:lastModifiedBy>
  <cp:revision>1</cp:revision>
  <dcterms:created xsi:type="dcterms:W3CDTF">2025-10-15T06:58:00Z</dcterms:created>
  <dcterms:modified xsi:type="dcterms:W3CDTF">2025-10-15T06:59:00Z</dcterms:modified>
</cp:coreProperties>
</file>