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F1963" w14:textId="77777777" w:rsidR="00E8745E" w:rsidRDefault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bookmarkStart w:id="0" w:name="_heading=h.gjdgxs" w:colFirst="0" w:colLast="0"/>
      <w:bookmarkEnd w:id="0"/>
    </w:p>
    <w:p w14:paraId="1786EF93" w14:textId="5D3166CA" w:rsidR="00E8745E" w:rsidRPr="00E8745E" w:rsidRDefault="00926082" w:rsidP="00E8745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Załącznik nr 1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do 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Zasad rekrutacji na wyjazdy na studia w ramach programu Erasmus+ dla studentów ASP w Gdańsku w roku akademickim 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</w:t>
      </w: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/202</w:t>
      </w:r>
      <w:r w:rsidR="00E8745E"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4, realizowanych w ramach projektu objętego umową nr 2022-1-PL01-KA131-HED-000052423 </w:t>
      </w:r>
    </w:p>
    <w:p w14:paraId="00000001" w14:textId="21F03751" w:rsidR="008F2478" w:rsidRPr="00E8745E" w:rsidRDefault="008F24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14:paraId="00000002" w14:textId="06DD2BEC" w:rsidR="008F2478" w:rsidRPr="00E8745E" w:rsidRDefault="0092608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Tabela nr 1 - Ocena kompetencji językowych</w:t>
      </w:r>
    </w:p>
    <w:p w14:paraId="00000003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a"/>
        <w:tblW w:w="9288" w:type="dxa"/>
        <w:tblInd w:w="1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052"/>
        <w:gridCol w:w="2756"/>
        <w:gridCol w:w="2873"/>
      </w:tblGrid>
      <w:tr w:rsidR="00E8745E" w:rsidRPr="00E8745E" w14:paraId="430C4C35" w14:textId="77777777" w:rsidTr="00E8745E">
        <w:trPr>
          <w:trHeight w:val="1027"/>
        </w:trPr>
        <w:tc>
          <w:tcPr>
            <w:tcW w:w="1607" w:type="dxa"/>
            <w:shd w:val="clear" w:color="auto" w:fill="FFFFFF"/>
          </w:tcPr>
          <w:p w14:paraId="00000004" w14:textId="77777777" w:rsidR="008F2478" w:rsidRPr="00E8745E" w:rsidRDefault="00926082">
            <w:pPr>
              <w:widowControl w:val="0"/>
              <w:spacing w:after="0" w:line="251" w:lineRule="auto"/>
              <w:ind w:lef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</w:t>
            </w:r>
          </w:p>
        </w:tc>
        <w:tc>
          <w:tcPr>
            <w:tcW w:w="2052" w:type="dxa"/>
            <w:shd w:val="clear" w:color="auto" w:fill="FFFFFF"/>
          </w:tcPr>
          <w:p w14:paraId="00000005" w14:textId="77777777" w:rsidR="008F2478" w:rsidRPr="00E8745E" w:rsidRDefault="00926082">
            <w:pPr>
              <w:widowControl w:val="0"/>
              <w:spacing w:before="1" w:after="0" w:line="254" w:lineRule="auto"/>
              <w:ind w:left="612" w:right="67" w:hanging="5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Instytucja</w:t>
            </w:r>
          </w:p>
        </w:tc>
        <w:tc>
          <w:tcPr>
            <w:tcW w:w="2756" w:type="dxa"/>
            <w:shd w:val="clear" w:color="auto" w:fill="FFFFFF"/>
          </w:tcPr>
          <w:p w14:paraId="00000006" w14:textId="77777777" w:rsidR="008F2478" w:rsidRPr="00E8745E" w:rsidRDefault="00926082">
            <w:pPr>
              <w:widowControl w:val="0"/>
              <w:spacing w:before="1" w:after="0" w:line="254" w:lineRule="auto"/>
              <w:ind w:left="563" w:right="56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</w:t>
            </w:r>
          </w:p>
        </w:tc>
        <w:tc>
          <w:tcPr>
            <w:tcW w:w="2873" w:type="dxa"/>
            <w:shd w:val="clear" w:color="auto" w:fill="FFFFFF"/>
          </w:tcPr>
          <w:p w14:paraId="00000007" w14:textId="77777777" w:rsidR="008F2478" w:rsidRPr="00E8745E" w:rsidRDefault="00926082">
            <w:pPr>
              <w:widowControl w:val="0"/>
              <w:spacing w:after="0" w:line="248" w:lineRule="auto"/>
              <w:ind w:left="440" w:right="4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E8745E" w:rsidRPr="00E8745E" w14:paraId="49D461D9" w14:textId="77777777" w:rsidTr="00E8745E">
        <w:trPr>
          <w:trHeight w:val="1600"/>
        </w:trPr>
        <w:tc>
          <w:tcPr>
            <w:tcW w:w="1607" w:type="dxa"/>
            <w:vMerge w:val="restart"/>
            <w:shd w:val="clear" w:color="auto" w:fill="FFFFFF"/>
          </w:tcPr>
          <w:p w14:paraId="00000008" w14:textId="77777777" w:rsidR="008F2478" w:rsidRPr="00E8745E" w:rsidRDefault="00926082">
            <w:pPr>
              <w:widowControl w:val="0"/>
              <w:spacing w:before="44" w:after="0" w:line="240" w:lineRule="auto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ANGIELSKI</w:t>
            </w:r>
          </w:p>
        </w:tc>
        <w:tc>
          <w:tcPr>
            <w:tcW w:w="2052" w:type="dxa"/>
            <w:shd w:val="clear" w:color="auto" w:fill="FFFFFF"/>
          </w:tcPr>
          <w:p w14:paraId="0000000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University of</w:t>
            </w:r>
          </w:p>
          <w:p w14:paraId="0000000A" w14:textId="77777777" w:rsidR="008F2478" w:rsidRPr="00E8745E" w:rsidRDefault="00926082">
            <w:pPr>
              <w:widowControl w:val="0"/>
              <w:spacing w:after="0" w:line="252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Cambridge</w:t>
            </w:r>
          </w:p>
        </w:tc>
        <w:tc>
          <w:tcPr>
            <w:tcW w:w="2756" w:type="dxa"/>
            <w:shd w:val="clear" w:color="auto" w:fill="FFFFFF"/>
          </w:tcPr>
          <w:p w14:paraId="0000000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FCE A</w:t>
            </w:r>
          </w:p>
          <w:p w14:paraId="0000000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CAE C </w:t>
            </w:r>
          </w:p>
          <w:p w14:paraId="000000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B</w:t>
            </w:r>
          </w:p>
          <w:p w14:paraId="0000000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CAE A</w:t>
            </w:r>
          </w:p>
          <w:p w14:paraId="0000000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C</w:t>
            </w:r>
          </w:p>
          <w:p w14:paraId="000000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B</w:t>
            </w:r>
          </w:p>
          <w:p w14:paraId="00000011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CPE A</w:t>
            </w:r>
          </w:p>
        </w:tc>
        <w:tc>
          <w:tcPr>
            <w:tcW w:w="2873" w:type="dxa"/>
            <w:shd w:val="clear" w:color="auto" w:fill="FFFFFF"/>
          </w:tcPr>
          <w:p w14:paraId="0000001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3BA9E71" w14:textId="77777777" w:rsidTr="00E8745E">
        <w:trPr>
          <w:trHeight w:val="519"/>
        </w:trPr>
        <w:tc>
          <w:tcPr>
            <w:tcW w:w="1607" w:type="dxa"/>
            <w:vMerge/>
            <w:shd w:val="clear" w:color="auto" w:fill="FFFFFF"/>
          </w:tcPr>
          <w:p w14:paraId="0000001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4" w14:textId="77777777" w:rsidR="008F2478" w:rsidRPr="00E8745E" w:rsidRDefault="00926082">
            <w:pPr>
              <w:widowControl w:val="0"/>
              <w:spacing w:before="1" w:after="0" w:line="254" w:lineRule="auto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English Language Testing System</w:t>
            </w:r>
          </w:p>
        </w:tc>
        <w:tc>
          <w:tcPr>
            <w:tcW w:w="2756" w:type="dxa"/>
            <w:shd w:val="clear" w:color="auto" w:fill="FFFFFF"/>
          </w:tcPr>
          <w:p w14:paraId="00000015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IELTS 7.0 – 9.0</w:t>
            </w:r>
          </w:p>
        </w:tc>
        <w:tc>
          <w:tcPr>
            <w:tcW w:w="2873" w:type="dxa"/>
            <w:shd w:val="clear" w:color="auto" w:fill="FFFFFF"/>
          </w:tcPr>
          <w:p w14:paraId="0000001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95D425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1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2" w:type="dxa"/>
            <w:shd w:val="clear" w:color="auto" w:fill="FFFFFF"/>
          </w:tcPr>
          <w:p w14:paraId="0000001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filologiczne</w:t>
            </w:r>
          </w:p>
        </w:tc>
        <w:tc>
          <w:tcPr>
            <w:tcW w:w="2756" w:type="dxa"/>
            <w:shd w:val="clear" w:color="auto" w:fill="FFFFFF"/>
          </w:tcPr>
          <w:p w14:paraId="00000019" w14:textId="0C8BF1B1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1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58849920" w14:textId="77777777" w:rsidTr="00E8745E">
        <w:trPr>
          <w:trHeight w:val="1562"/>
        </w:trPr>
        <w:tc>
          <w:tcPr>
            <w:tcW w:w="1607" w:type="dxa"/>
            <w:shd w:val="clear" w:color="auto" w:fill="FFFFFF"/>
          </w:tcPr>
          <w:p w14:paraId="0000002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Studia zagraniczne </w:t>
            </w:r>
          </w:p>
        </w:tc>
        <w:tc>
          <w:tcPr>
            <w:tcW w:w="2756" w:type="dxa"/>
            <w:shd w:val="clear" w:color="auto" w:fill="FFFFFF"/>
          </w:tcPr>
          <w:p w14:paraId="0000002D" w14:textId="6F840A25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</w:t>
            </w:r>
            <w:r w:rsid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iów w j. angielskim jako języku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wykładowym</w:t>
            </w:r>
          </w:p>
        </w:tc>
        <w:tc>
          <w:tcPr>
            <w:tcW w:w="2873" w:type="dxa"/>
            <w:shd w:val="clear" w:color="auto" w:fill="FFFFFF"/>
          </w:tcPr>
          <w:p w14:paraId="0000002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Zwolnienie z egzaminu i rozmowy z jęz. angielskiego, maksymalna liczba pkt.</w:t>
            </w:r>
          </w:p>
        </w:tc>
      </w:tr>
      <w:tr w:rsidR="00E8745E" w:rsidRPr="00E8745E" w14:paraId="71F34793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02F" w14:textId="77777777" w:rsidR="008F2478" w:rsidRPr="00E8745E" w:rsidRDefault="00926082">
            <w:pPr>
              <w:widowControl w:val="0"/>
              <w:spacing w:before="44"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NIEMIECKI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30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Goethe-Institut/ ÖSD</w:t>
            </w:r>
          </w:p>
          <w:p w14:paraId="00000032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3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Goethe Zertifikat B2</w:t>
            </w:r>
          </w:p>
        </w:tc>
        <w:tc>
          <w:tcPr>
            <w:tcW w:w="2873" w:type="dxa"/>
            <w:shd w:val="clear" w:color="auto" w:fill="FFFFFF"/>
          </w:tcPr>
          <w:p w14:paraId="0000003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D0DCDB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 Deutsch</w:t>
            </w:r>
          </w:p>
        </w:tc>
        <w:tc>
          <w:tcPr>
            <w:tcW w:w="2873" w:type="dxa"/>
            <w:shd w:val="clear" w:color="auto" w:fill="FFFFFF"/>
          </w:tcPr>
          <w:p w14:paraId="000000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359A7E8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Goethe Zertifikat C1 / Zentrale Mittelstufenprüfung / ÖSD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Mittelstufe</w:t>
            </w:r>
          </w:p>
        </w:tc>
        <w:tc>
          <w:tcPr>
            <w:tcW w:w="2873" w:type="dxa"/>
            <w:shd w:val="clear" w:color="auto" w:fill="FFFFFF"/>
          </w:tcPr>
          <w:p w14:paraId="000000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8745E" w:rsidRPr="00E8745E" w14:paraId="02F5346D" w14:textId="77777777" w:rsidTr="00E8745E">
        <w:trPr>
          <w:trHeight w:val="1027"/>
        </w:trPr>
        <w:tc>
          <w:tcPr>
            <w:tcW w:w="1607" w:type="dxa"/>
            <w:vMerge/>
            <w:shd w:val="clear" w:color="auto" w:fill="FFFFFF"/>
          </w:tcPr>
          <w:p w14:paraId="000000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0" w14:textId="77777777" w:rsidR="008F2478" w:rsidRPr="00E8745E" w:rsidRDefault="00926082">
            <w:pPr>
              <w:widowControl w:val="0"/>
              <w:spacing w:after="0" w:line="254" w:lineRule="auto"/>
              <w:ind w:left="100" w:right="7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Zentrale Obenstufenprüfung / Kleines Dt. Sprachdiplom</w:t>
            </w:r>
          </w:p>
        </w:tc>
        <w:tc>
          <w:tcPr>
            <w:tcW w:w="2873" w:type="dxa"/>
            <w:shd w:val="clear" w:color="auto" w:fill="FFFFFF"/>
          </w:tcPr>
          <w:p w14:paraId="000000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13E8E73B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4" w14:textId="77777777" w:rsidR="008F2478" w:rsidRPr="00E8745E" w:rsidRDefault="00926082">
            <w:pPr>
              <w:widowControl w:val="0"/>
              <w:spacing w:after="0" w:line="254" w:lineRule="auto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Großes Dt. Sprachdiplom</w:t>
            </w:r>
          </w:p>
        </w:tc>
        <w:tc>
          <w:tcPr>
            <w:tcW w:w="2873" w:type="dxa"/>
            <w:shd w:val="clear" w:color="auto" w:fill="FFFFFF"/>
          </w:tcPr>
          <w:p w14:paraId="0000004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8FB8DA9" w14:textId="77777777" w:rsidTr="00E8745E">
        <w:trPr>
          <w:trHeight w:val="927"/>
        </w:trPr>
        <w:tc>
          <w:tcPr>
            <w:tcW w:w="1607" w:type="dxa"/>
            <w:vMerge/>
            <w:shd w:val="clear" w:color="auto" w:fill="FFFFFF"/>
          </w:tcPr>
          <w:p w14:paraId="000000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47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B33797" w:rsidR="008F2478" w:rsidRPr="00E8745E" w:rsidRDefault="006F590A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Inne szkoły językowe (wg 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standardów Common European Framework of Reference Rady Europy)</w:t>
            </w:r>
          </w:p>
        </w:tc>
        <w:tc>
          <w:tcPr>
            <w:tcW w:w="2756" w:type="dxa"/>
            <w:shd w:val="clear" w:color="auto" w:fill="FFFFFF"/>
          </w:tcPr>
          <w:p w14:paraId="00000049" w14:textId="287B45EB" w:rsidR="008F2478" w:rsidRPr="00E8745E" w:rsidRDefault="00926082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kursu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na poziomie A2 </w:t>
            </w:r>
          </w:p>
        </w:tc>
        <w:tc>
          <w:tcPr>
            <w:tcW w:w="2873" w:type="dxa"/>
            <w:shd w:val="clear" w:color="auto" w:fill="FFFFFF"/>
          </w:tcPr>
          <w:p w14:paraId="0000004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8745E" w:rsidRPr="00E8745E" w14:paraId="15768B53" w14:textId="77777777" w:rsidTr="00E8745E">
        <w:trPr>
          <w:trHeight w:val="1125"/>
        </w:trPr>
        <w:tc>
          <w:tcPr>
            <w:tcW w:w="1607" w:type="dxa"/>
            <w:vMerge/>
            <w:shd w:val="clear" w:color="auto" w:fill="FFFFFF"/>
          </w:tcPr>
          <w:p w14:paraId="000000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4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4D" w14:textId="427F4B5F" w:rsidR="008F2478" w:rsidRPr="00E8745E" w:rsidRDefault="00926082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B1 </w:t>
            </w:r>
          </w:p>
        </w:tc>
        <w:tc>
          <w:tcPr>
            <w:tcW w:w="2873" w:type="dxa"/>
            <w:shd w:val="clear" w:color="auto" w:fill="FFFFFF"/>
          </w:tcPr>
          <w:p w14:paraId="0000004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E8745E" w:rsidRPr="00E8745E" w14:paraId="7FCBBD73" w14:textId="77777777" w:rsidTr="00E8745E">
        <w:trPr>
          <w:trHeight w:val="290"/>
        </w:trPr>
        <w:tc>
          <w:tcPr>
            <w:tcW w:w="1607" w:type="dxa"/>
            <w:vMerge/>
            <w:shd w:val="clear" w:color="auto" w:fill="FFFFFF"/>
          </w:tcPr>
          <w:p w14:paraId="0000004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1" w14:textId="6B2877AC" w:rsidR="008F2478" w:rsidRPr="00E8745E" w:rsidRDefault="00E8745E" w:rsidP="00E8745E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52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62FDDD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5" w14:textId="1D5211B3" w:rsidR="008F2478" w:rsidRPr="00E8745E" w:rsidRDefault="00E8745E" w:rsidP="00E8745E">
            <w:pPr>
              <w:widowControl w:val="0"/>
              <w:spacing w:after="0" w:line="254" w:lineRule="auto"/>
              <w:ind w:left="100" w:right="1026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kursu na poziomie C1 </w:t>
            </w:r>
          </w:p>
        </w:tc>
        <w:tc>
          <w:tcPr>
            <w:tcW w:w="2873" w:type="dxa"/>
            <w:shd w:val="clear" w:color="auto" w:fill="FFFFFF"/>
          </w:tcPr>
          <w:p w14:paraId="0000005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55F2F24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5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59" w14:textId="1A59C0B3" w:rsidR="008F2478" w:rsidRPr="00E8745E" w:rsidRDefault="00E8745E" w:rsidP="00E8745E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ukończenie kursu na poziomie </w:t>
            </w:r>
            <w:r w:rsidR="00926082"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C2 </w:t>
            </w:r>
          </w:p>
        </w:tc>
        <w:tc>
          <w:tcPr>
            <w:tcW w:w="2873" w:type="dxa"/>
            <w:shd w:val="clear" w:color="auto" w:fill="FFFFFF"/>
          </w:tcPr>
          <w:p w14:paraId="0000005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FA05956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5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5C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D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filologiczne</w:t>
            </w:r>
          </w:p>
        </w:tc>
        <w:tc>
          <w:tcPr>
            <w:tcW w:w="2756" w:type="dxa"/>
            <w:shd w:val="clear" w:color="auto" w:fill="FFFFFF"/>
          </w:tcPr>
          <w:p w14:paraId="0000005E" w14:textId="74948A37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5F" w14:textId="3F6834EE" w:rsidR="008F2478" w:rsidRPr="00E8745E" w:rsidRDefault="006F590A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9363F4D" w14:textId="77777777" w:rsidTr="00E8745E">
        <w:trPr>
          <w:trHeight w:val="1589"/>
        </w:trPr>
        <w:tc>
          <w:tcPr>
            <w:tcW w:w="1607" w:type="dxa"/>
            <w:vMerge/>
            <w:shd w:val="clear" w:color="auto" w:fill="FFFFFF"/>
          </w:tcPr>
          <w:p w14:paraId="0000007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7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zagraniczne</w:t>
            </w:r>
          </w:p>
        </w:tc>
        <w:tc>
          <w:tcPr>
            <w:tcW w:w="2756" w:type="dxa"/>
            <w:shd w:val="clear" w:color="auto" w:fill="FFFFFF"/>
          </w:tcPr>
          <w:p w14:paraId="00000072" w14:textId="77777777" w:rsidR="008F2478" w:rsidRPr="00E8745E" w:rsidRDefault="00926082">
            <w:pPr>
              <w:widowControl w:val="0"/>
              <w:spacing w:before="1" w:after="0" w:line="252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07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niemieckim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7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127477C" w14:textId="77777777" w:rsidTr="00E8745E">
        <w:trPr>
          <w:trHeight w:val="269"/>
        </w:trPr>
        <w:tc>
          <w:tcPr>
            <w:tcW w:w="1607" w:type="dxa"/>
            <w:vMerge w:val="restart"/>
            <w:shd w:val="clear" w:color="auto" w:fill="FFFFFF"/>
          </w:tcPr>
          <w:p w14:paraId="00000075" w14:textId="77777777" w:rsidR="008F2478" w:rsidRPr="00E8745E" w:rsidRDefault="00926082">
            <w:pPr>
              <w:widowControl w:val="0"/>
              <w:spacing w:before="44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7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Alliance Francaise</w:t>
            </w:r>
          </w:p>
        </w:tc>
        <w:tc>
          <w:tcPr>
            <w:tcW w:w="2756" w:type="dxa"/>
            <w:shd w:val="clear" w:color="auto" w:fill="FFFFFF"/>
          </w:tcPr>
          <w:p w14:paraId="0000007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CEFP2</w:t>
            </w:r>
          </w:p>
        </w:tc>
        <w:tc>
          <w:tcPr>
            <w:tcW w:w="2873" w:type="dxa"/>
            <w:shd w:val="clear" w:color="auto" w:fill="FFFFFF"/>
          </w:tcPr>
          <w:p w14:paraId="0000007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AEE4A1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(assez bien)</w:t>
            </w:r>
          </w:p>
        </w:tc>
        <w:tc>
          <w:tcPr>
            <w:tcW w:w="2873" w:type="dxa"/>
            <w:shd w:val="clear" w:color="auto" w:fill="FFFFFF"/>
          </w:tcPr>
          <w:p w14:paraId="0000007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29C6F4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7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7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7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(bien)</w:t>
            </w:r>
          </w:p>
        </w:tc>
        <w:tc>
          <w:tcPr>
            <w:tcW w:w="2873" w:type="dxa"/>
            <w:shd w:val="clear" w:color="auto" w:fill="FFFFFF"/>
          </w:tcPr>
          <w:p w14:paraId="0000008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7665CF5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DL (tres bien)</w:t>
            </w:r>
          </w:p>
        </w:tc>
        <w:tc>
          <w:tcPr>
            <w:tcW w:w="2873" w:type="dxa"/>
            <w:shd w:val="clear" w:color="auto" w:fill="FFFFFF"/>
          </w:tcPr>
          <w:p w14:paraId="0000008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AD0CADF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(assez bien)</w:t>
            </w:r>
          </w:p>
        </w:tc>
        <w:tc>
          <w:tcPr>
            <w:tcW w:w="2873" w:type="dxa"/>
            <w:shd w:val="clear" w:color="auto" w:fill="FFFFFF"/>
          </w:tcPr>
          <w:p w14:paraId="0000008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703ADB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(bien)</w:t>
            </w:r>
          </w:p>
        </w:tc>
        <w:tc>
          <w:tcPr>
            <w:tcW w:w="2873" w:type="dxa"/>
            <w:shd w:val="clear" w:color="auto" w:fill="FFFFFF"/>
          </w:tcPr>
          <w:p w14:paraId="0000008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632D3EF8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8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8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DSLCF (tres bien)</w:t>
            </w:r>
          </w:p>
        </w:tc>
        <w:tc>
          <w:tcPr>
            <w:tcW w:w="2873" w:type="dxa"/>
            <w:shd w:val="clear" w:color="auto" w:fill="FFFFFF"/>
          </w:tcPr>
          <w:p w14:paraId="00000090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9D58E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DHEF</w:t>
            </w:r>
          </w:p>
        </w:tc>
        <w:tc>
          <w:tcPr>
            <w:tcW w:w="2873" w:type="dxa"/>
            <w:shd w:val="clear" w:color="auto" w:fill="FFFFFF"/>
          </w:tcPr>
          <w:p w14:paraId="00000094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70BA6040" w14:textId="77777777" w:rsidTr="00E8745E">
        <w:trPr>
          <w:trHeight w:val="520"/>
        </w:trPr>
        <w:tc>
          <w:tcPr>
            <w:tcW w:w="1607" w:type="dxa"/>
            <w:vMerge/>
            <w:shd w:val="clear" w:color="auto" w:fill="FFFFFF"/>
          </w:tcPr>
          <w:p w14:paraId="0000009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96" w14:textId="77777777" w:rsidR="008F2478" w:rsidRPr="00E8745E" w:rsidRDefault="008F2478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97" w14:textId="77777777" w:rsidR="008F2478" w:rsidRPr="00E8745E" w:rsidRDefault="00926082">
            <w:pPr>
              <w:widowControl w:val="0"/>
              <w:spacing w:before="1" w:after="0" w:line="254" w:lineRule="auto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Centre international d'études pédagogiques</w:t>
            </w:r>
          </w:p>
        </w:tc>
        <w:tc>
          <w:tcPr>
            <w:tcW w:w="2756" w:type="dxa"/>
            <w:shd w:val="clear" w:color="auto" w:fill="FFFFFF"/>
          </w:tcPr>
          <w:p w14:paraId="00000098" w14:textId="77777777" w:rsidR="008F2478" w:rsidRPr="00E8745E" w:rsidRDefault="00926082">
            <w:pPr>
              <w:widowControl w:val="0"/>
              <w:spacing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DELF B2 (50-65 pkt)</w:t>
            </w:r>
          </w:p>
        </w:tc>
        <w:tc>
          <w:tcPr>
            <w:tcW w:w="2873" w:type="dxa"/>
            <w:shd w:val="clear" w:color="auto" w:fill="FFFFFF"/>
          </w:tcPr>
          <w:p w14:paraId="0000009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390B766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9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9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DELF B2 (66-80 pkt)</w:t>
            </w:r>
          </w:p>
        </w:tc>
        <w:tc>
          <w:tcPr>
            <w:tcW w:w="2873" w:type="dxa"/>
            <w:shd w:val="clear" w:color="auto" w:fill="FFFFFF"/>
          </w:tcPr>
          <w:p w14:paraId="0000009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CA30B4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9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DELF B2 (81-100 pkt)</w:t>
            </w:r>
          </w:p>
        </w:tc>
        <w:tc>
          <w:tcPr>
            <w:tcW w:w="2873" w:type="dxa"/>
            <w:shd w:val="clear" w:color="auto" w:fill="FFFFFF"/>
          </w:tcPr>
          <w:p w14:paraId="000000A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B105A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C1 (50-65 pkt)</w:t>
            </w:r>
          </w:p>
        </w:tc>
        <w:tc>
          <w:tcPr>
            <w:tcW w:w="2873" w:type="dxa"/>
            <w:shd w:val="clear" w:color="auto" w:fill="FFFFFF"/>
          </w:tcPr>
          <w:p w14:paraId="000000A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D6F37E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A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C1 (66-80 pkt)</w:t>
            </w:r>
          </w:p>
        </w:tc>
        <w:tc>
          <w:tcPr>
            <w:tcW w:w="2873" w:type="dxa"/>
            <w:shd w:val="clear" w:color="auto" w:fill="FFFFFF"/>
          </w:tcPr>
          <w:p w14:paraId="000000A9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7EC10982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A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A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C1 (81-100 pkt)</w:t>
            </w:r>
          </w:p>
        </w:tc>
        <w:tc>
          <w:tcPr>
            <w:tcW w:w="2873" w:type="dxa"/>
            <w:shd w:val="clear" w:color="auto" w:fill="FFFFFF"/>
          </w:tcPr>
          <w:p w14:paraId="000000A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E96C9F2" w14:textId="77777777" w:rsidTr="00E8745E">
        <w:trPr>
          <w:trHeight w:val="601"/>
        </w:trPr>
        <w:tc>
          <w:tcPr>
            <w:tcW w:w="1607" w:type="dxa"/>
            <w:vMerge/>
            <w:shd w:val="clear" w:color="auto" w:fill="FFFFFF"/>
          </w:tcPr>
          <w:p w14:paraId="000000A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A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DALF C2</w:t>
            </w:r>
          </w:p>
        </w:tc>
        <w:tc>
          <w:tcPr>
            <w:tcW w:w="2873" w:type="dxa"/>
            <w:shd w:val="clear" w:color="auto" w:fill="FFFFFF"/>
          </w:tcPr>
          <w:p w14:paraId="000000B1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9CE1D5D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B3" w14:textId="37861F2F" w:rsidR="008F2478" w:rsidRPr="00E8745E" w:rsidRDefault="00926082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Inne szkoły językowe (wg</w:t>
            </w: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 standardów Common European </w:t>
            </w:r>
          </w:p>
          <w:p w14:paraId="000000B4" w14:textId="77777777" w:rsidR="008F2478" w:rsidRPr="00E8745E" w:rsidRDefault="00926082">
            <w:pPr>
              <w:widowControl w:val="0"/>
              <w:spacing w:before="1" w:after="0" w:line="254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 Reference Rady</w:t>
            </w:r>
          </w:p>
          <w:p w14:paraId="000000B5" w14:textId="77777777" w:rsidR="008F2478" w:rsidRPr="00E8745E" w:rsidRDefault="00926082">
            <w:pPr>
              <w:widowControl w:val="0"/>
              <w:spacing w:line="24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Europy)</w:t>
            </w:r>
          </w:p>
        </w:tc>
        <w:tc>
          <w:tcPr>
            <w:tcW w:w="2756" w:type="dxa"/>
            <w:shd w:val="clear" w:color="auto" w:fill="FFFFFF"/>
          </w:tcPr>
          <w:p w14:paraId="000000B6" w14:textId="77777777" w:rsidR="008F2478" w:rsidRPr="00E8745E" w:rsidRDefault="008F2478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0B8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9" w14:textId="77777777" w:rsidR="008F2478" w:rsidRPr="00E8745E" w:rsidRDefault="008F2478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A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3492119" w14:textId="77777777" w:rsidTr="00E8745E">
        <w:trPr>
          <w:trHeight w:val="1290"/>
        </w:trPr>
        <w:tc>
          <w:tcPr>
            <w:tcW w:w="1607" w:type="dxa"/>
            <w:vMerge/>
            <w:shd w:val="clear" w:color="auto" w:fill="FFFFFF"/>
          </w:tcPr>
          <w:p w14:paraId="000000B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B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BD" w14:textId="77777777" w:rsidR="008F2478" w:rsidRPr="00E8745E" w:rsidRDefault="008F2478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BE" w14:textId="77777777" w:rsidR="008F2478" w:rsidRPr="00E8745E" w:rsidRDefault="00926082">
            <w:pPr>
              <w:widowControl w:val="0"/>
              <w:spacing w:after="0" w:line="254" w:lineRule="auto"/>
              <w:ind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0BF" w14:textId="77777777" w:rsidR="008F2478" w:rsidRPr="00E8745E" w:rsidRDefault="008F2478">
            <w:pPr>
              <w:widowControl w:val="0"/>
              <w:spacing w:after="0" w:line="25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00000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67878B47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0C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3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0C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55F722C5" w14:textId="77777777" w:rsidTr="00E8745E">
        <w:trPr>
          <w:trHeight w:val="521"/>
        </w:trPr>
        <w:tc>
          <w:tcPr>
            <w:tcW w:w="1607" w:type="dxa"/>
            <w:vMerge/>
            <w:shd w:val="clear" w:color="auto" w:fill="FFFFFF"/>
          </w:tcPr>
          <w:p w14:paraId="000000C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7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(zaawansowany)</w:t>
            </w:r>
          </w:p>
        </w:tc>
        <w:tc>
          <w:tcPr>
            <w:tcW w:w="2873" w:type="dxa"/>
            <w:shd w:val="clear" w:color="auto" w:fill="FFFFFF"/>
          </w:tcPr>
          <w:p w14:paraId="000000C8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04FDC2B3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0C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C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CB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(biegły)</w:t>
            </w:r>
          </w:p>
        </w:tc>
        <w:tc>
          <w:tcPr>
            <w:tcW w:w="2873" w:type="dxa"/>
            <w:shd w:val="clear" w:color="auto" w:fill="FFFFFF"/>
          </w:tcPr>
          <w:p w14:paraId="000000CC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6230C6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0C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CE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filologiczne</w:t>
            </w:r>
          </w:p>
        </w:tc>
        <w:tc>
          <w:tcPr>
            <w:tcW w:w="2756" w:type="dxa"/>
            <w:shd w:val="clear" w:color="auto" w:fill="FFFFFF"/>
          </w:tcPr>
          <w:p w14:paraId="000000CF" w14:textId="7ACFD8CC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0D0" w14:textId="57D09A41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2056966D" w14:textId="77777777" w:rsidTr="00E8745E">
        <w:trPr>
          <w:trHeight w:val="1513"/>
        </w:trPr>
        <w:tc>
          <w:tcPr>
            <w:tcW w:w="1607" w:type="dxa"/>
            <w:vMerge/>
            <w:shd w:val="clear" w:color="auto" w:fill="FFFFFF"/>
          </w:tcPr>
          <w:p w14:paraId="000000E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0E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zagraniczne</w:t>
            </w:r>
          </w:p>
        </w:tc>
        <w:tc>
          <w:tcPr>
            <w:tcW w:w="2756" w:type="dxa"/>
            <w:shd w:val="clear" w:color="auto" w:fill="FFFFFF"/>
          </w:tcPr>
          <w:p w14:paraId="000000E3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 studiów w j. francuskim 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0E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4D5A74B" w14:textId="77777777" w:rsidTr="00E8745E">
        <w:trPr>
          <w:trHeight w:val="903"/>
        </w:trPr>
        <w:tc>
          <w:tcPr>
            <w:tcW w:w="1607" w:type="dxa"/>
            <w:vMerge w:val="restart"/>
            <w:shd w:val="clear" w:color="auto" w:fill="FFFFFF"/>
          </w:tcPr>
          <w:p w14:paraId="000000E5" w14:textId="77777777" w:rsidR="008F2478" w:rsidRPr="00E8745E" w:rsidRDefault="00926082">
            <w:pPr>
              <w:widowControl w:val="0"/>
              <w:spacing w:before="44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HISZAŃSKI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0E6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Instituto Cervantes</w:t>
            </w:r>
          </w:p>
        </w:tc>
        <w:tc>
          <w:tcPr>
            <w:tcW w:w="2756" w:type="dxa"/>
            <w:shd w:val="clear" w:color="auto" w:fill="FFFFFF"/>
          </w:tcPr>
          <w:p w14:paraId="000000E7" w14:textId="77777777" w:rsidR="008F2478" w:rsidRPr="00E8745E" w:rsidRDefault="00926082">
            <w:pPr>
              <w:widowControl w:val="0"/>
              <w:spacing w:after="0" w:line="254" w:lineRule="auto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Diploma de Espanol - Nivel Inicial 86-100%</w:t>
            </w:r>
          </w:p>
        </w:tc>
        <w:tc>
          <w:tcPr>
            <w:tcW w:w="2873" w:type="dxa"/>
            <w:shd w:val="clear" w:color="auto" w:fill="FFFFFF"/>
          </w:tcPr>
          <w:p w14:paraId="000000E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37FBDF8" w14:textId="77777777" w:rsidTr="00E8745E">
        <w:trPr>
          <w:trHeight w:val="718"/>
        </w:trPr>
        <w:tc>
          <w:tcPr>
            <w:tcW w:w="1607" w:type="dxa"/>
            <w:vMerge/>
            <w:shd w:val="clear" w:color="auto" w:fill="FFFFFF"/>
          </w:tcPr>
          <w:p w14:paraId="000000E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B" w14:textId="77777777" w:rsidR="008F2478" w:rsidRPr="00E8745E" w:rsidRDefault="00926082">
            <w:pPr>
              <w:widowControl w:val="0"/>
              <w:spacing w:after="0" w:line="254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Diploma de Espanol - Nivel Intermedio 70-85%</w:t>
            </w:r>
          </w:p>
        </w:tc>
        <w:tc>
          <w:tcPr>
            <w:tcW w:w="2873" w:type="dxa"/>
            <w:shd w:val="clear" w:color="auto" w:fill="FFFFFF"/>
          </w:tcPr>
          <w:p w14:paraId="000000EC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A77EC7" w14:textId="77777777" w:rsidTr="00E8745E">
        <w:trPr>
          <w:trHeight w:val="841"/>
        </w:trPr>
        <w:tc>
          <w:tcPr>
            <w:tcW w:w="1607" w:type="dxa"/>
            <w:vMerge/>
            <w:shd w:val="clear" w:color="auto" w:fill="FFFFFF"/>
          </w:tcPr>
          <w:p w14:paraId="000000E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E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EF" w14:textId="77777777" w:rsidR="008F2478" w:rsidRPr="00E8745E" w:rsidRDefault="00926082">
            <w:pPr>
              <w:widowControl w:val="0"/>
              <w:spacing w:after="0" w:line="254" w:lineRule="auto"/>
              <w:ind w:left="100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Diploma de Espanol - Nivel Intermedio 86-100%</w:t>
            </w:r>
          </w:p>
        </w:tc>
        <w:tc>
          <w:tcPr>
            <w:tcW w:w="2873" w:type="dxa"/>
            <w:shd w:val="clear" w:color="auto" w:fill="FFFFFF"/>
          </w:tcPr>
          <w:p w14:paraId="000000F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72B76E28" w14:textId="77777777" w:rsidTr="00E8745E">
        <w:trPr>
          <w:trHeight w:val="1775"/>
        </w:trPr>
        <w:tc>
          <w:tcPr>
            <w:tcW w:w="1607" w:type="dxa"/>
            <w:vMerge/>
            <w:shd w:val="clear" w:color="auto" w:fill="FFFFFF"/>
          </w:tcPr>
          <w:p w14:paraId="000000F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3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El Diploma de Espanol - Nivel Superior 70-85%</w:t>
            </w:r>
          </w:p>
        </w:tc>
        <w:tc>
          <w:tcPr>
            <w:tcW w:w="2873" w:type="dxa"/>
            <w:shd w:val="clear" w:color="auto" w:fill="FFFFFF"/>
          </w:tcPr>
          <w:p w14:paraId="000000F4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0209FAE2" w14:textId="77777777" w:rsidTr="00E8745E">
        <w:trPr>
          <w:trHeight w:val="1344"/>
        </w:trPr>
        <w:tc>
          <w:tcPr>
            <w:tcW w:w="1607" w:type="dxa"/>
            <w:vMerge/>
            <w:shd w:val="clear" w:color="auto" w:fill="FFFFFF"/>
          </w:tcPr>
          <w:p w14:paraId="000000F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0F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0F7" w14:textId="77777777" w:rsidR="008F2478" w:rsidRPr="00E8745E" w:rsidRDefault="00926082">
            <w:pPr>
              <w:widowControl w:val="0"/>
              <w:spacing w:after="0" w:line="254" w:lineRule="auto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El Diploma de Espanol - Nivel Superior 86-100%</w:t>
            </w:r>
          </w:p>
        </w:tc>
        <w:tc>
          <w:tcPr>
            <w:tcW w:w="2873" w:type="dxa"/>
            <w:shd w:val="clear" w:color="auto" w:fill="FFFFFF"/>
          </w:tcPr>
          <w:p w14:paraId="000000F8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3EA5770" w14:textId="77777777" w:rsidTr="00E8745E">
        <w:trPr>
          <w:trHeight w:val="1004"/>
        </w:trPr>
        <w:tc>
          <w:tcPr>
            <w:tcW w:w="1607" w:type="dxa"/>
            <w:vMerge/>
            <w:shd w:val="clear" w:color="auto" w:fill="FFFFFF"/>
          </w:tcPr>
          <w:p w14:paraId="000000F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0FA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 szkoły językowe</w:t>
            </w:r>
          </w:p>
          <w:p w14:paraId="000000FB" w14:textId="15E43570" w:rsidR="008F2478" w:rsidRPr="00E8745E" w:rsidRDefault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(wg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standardów Common European Framework of Reference Rady Europy)</w:t>
            </w:r>
          </w:p>
        </w:tc>
        <w:tc>
          <w:tcPr>
            <w:tcW w:w="2756" w:type="dxa"/>
            <w:shd w:val="clear" w:color="auto" w:fill="FFFFFF"/>
          </w:tcPr>
          <w:p w14:paraId="000000FC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</w:t>
            </w:r>
          </w:p>
          <w:p w14:paraId="000000FD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podstawowy)</w:t>
            </w:r>
          </w:p>
        </w:tc>
        <w:tc>
          <w:tcPr>
            <w:tcW w:w="2873" w:type="dxa"/>
            <w:shd w:val="clear" w:color="auto" w:fill="FFFFFF"/>
          </w:tcPr>
          <w:p w14:paraId="000000F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60294B64" w14:textId="77777777" w:rsidTr="00E8745E">
        <w:trPr>
          <w:trHeight w:val="1146"/>
        </w:trPr>
        <w:tc>
          <w:tcPr>
            <w:tcW w:w="1607" w:type="dxa"/>
            <w:vMerge/>
            <w:shd w:val="clear" w:color="auto" w:fill="FFFFFF"/>
          </w:tcPr>
          <w:p w14:paraId="000000F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1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0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B3E14CB" w14:textId="77777777" w:rsidTr="00E8745E">
        <w:trPr>
          <w:trHeight w:val="424"/>
        </w:trPr>
        <w:tc>
          <w:tcPr>
            <w:tcW w:w="1607" w:type="dxa"/>
            <w:vMerge/>
            <w:shd w:val="clear" w:color="auto" w:fill="FFFFFF"/>
          </w:tcPr>
          <w:p w14:paraId="0000010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0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07B084F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9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(zaawansowany)</w:t>
            </w:r>
          </w:p>
        </w:tc>
        <w:tc>
          <w:tcPr>
            <w:tcW w:w="2873" w:type="dxa"/>
            <w:shd w:val="clear" w:color="auto" w:fill="FFFFFF"/>
          </w:tcPr>
          <w:p w14:paraId="0000010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19E8D92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0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0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0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(biegły)</w:t>
            </w:r>
          </w:p>
        </w:tc>
        <w:tc>
          <w:tcPr>
            <w:tcW w:w="2873" w:type="dxa"/>
            <w:shd w:val="clear" w:color="auto" w:fill="FFFFFF"/>
          </w:tcPr>
          <w:p w14:paraId="0000010E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4E0AC6E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0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1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filologiczne</w:t>
            </w:r>
          </w:p>
        </w:tc>
        <w:tc>
          <w:tcPr>
            <w:tcW w:w="2756" w:type="dxa"/>
            <w:shd w:val="clear" w:color="auto" w:fill="FFFFFF"/>
          </w:tcPr>
          <w:p w14:paraId="00000111" w14:textId="0DE07D19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12" w14:textId="6B18F282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1B90D72" w14:textId="77777777" w:rsidTr="00E8745E">
        <w:trPr>
          <w:trHeight w:val="1497"/>
        </w:trPr>
        <w:tc>
          <w:tcPr>
            <w:tcW w:w="1607" w:type="dxa"/>
            <w:vMerge/>
            <w:shd w:val="clear" w:color="auto" w:fill="FFFFFF"/>
          </w:tcPr>
          <w:p w14:paraId="0000012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2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zagraniczne</w:t>
            </w:r>
          </w:p>
        </w:tc>
        <w:tc>
          <w:tcPr>
            <w:tcW w:w="2756" w:type="dxa"/>
            <w:shd w:val="clear" w:color="auto" w:fill="FFFFFF"/>
          </w:tcPr>
          <w:p w14:paraId="0000012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2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hiszpańskim</w:t>
            </w:r>
          </w:p>
          <w:p w14:paraId="0000012F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jako języku wykładowym</w:t>
            </w:r>
          </w:p>
        </w:tc>
        <w:tc>
          <w:tcPr>
            <w:tcW w:w="2873" w:type="dxa"/>
            <w:shd w:val="clear" w:color="auto" w:fill="FFFFFF"/>
          </w:tcPr>
          <w:p w14:paraId="0000013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3458CFC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31" w14:textId="77777777" w:rsidR="008F2478" w:rsidRPr="00E8745E" w:rsidRDefault="00926082">
            <w:pPr>
              <w:widowControl w:val="0"/>
              <w:spacing w:before="44" w:after="0" w:line="207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WŁOSKI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32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Accademia Italiana</w:t>
            </w:r>
          </w:p>
          <w:p w14:paraId="00000133" w14:textId="77777777" w:rsidR="008F2478" w:rsidRPr="00E8745E" w:rsidRDefault="00926082">
            <w:pPr>
              <w:widowControl w:val="0"/>
              <w:spacing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 Lingua (AIL)</w:t>
            </w:r>
          </w:p>
        </w:tc>
        <w:tc>
          <w:tcPr>
            <w:tcW w:w="2756" w:type="dxa"/>
            <w:shd w:val="clear" w:color="auto" w:fill="FFFFFF"/>
          </w:tcPr>
          <w:p w14:paraId="0000013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DILI-B1 ocena C</w:t>
            </w:r>
          </w:p>
        </w:tc>
        <w:tc>
          <w:tcPr>
            <w:tcW w:w="2873" w:type="dxa"/>
            <w:shd w:val="clear" w:color="auto" w:fill="FFFFFF"/>
          </w:tcPr>
          <w:p w14:paraId="00000135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1E3E465D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DILI-B1 ocena B</w:t>
            </w:r>
          </w:p>
        </w:tc>
        <w:tc>
          <w:tcPr>
            <w:tcW w:w="2873" w:type="dxa"/>
            <w:shd w:val="clear" w:color="auto" w:fill="FFFFFF"/>
          </w:tcPr>
          <w:p w14:paraId="0000013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8745E" w:rsidRPr="00E8745E" w14:paraId="561E14B5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3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3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DILI-B2 ocena A</w:t>
            </w:r>
          </w:p>
        </w:tc>
        <w:tc>
          <w:tcPr>
            <w:tcW w:w="2873" w:type="dxa"/>
            <w:shd w:val="clear" w:color="auto" w:fill="FFFFFF"/>
          </w:tcPr>
          <w:p w14:paraId="0000013D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B0D5A1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3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3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0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DALI-B2 ocena D</w:t>
            </w:r>
          </w:p>
        </w:tc>
        <w:tc>
          <w:tcPr>
            <w:tcW w:w="2873" w:type="dxa"/>
            <w:shd w:val="clear" w:color="auto" w:fill="FFFFFF"/>
          </w:tcPr>
          <w:p w14:paraId="00000141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2A4510C0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2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4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DALI-C1 ocena C</w:t>
            </w:r>
          </w:p>
        </w:tc>
        <w:tc>
          <w:tcPr>
            <w:tcW w:w="2873" w:type="dxa"/>
            <w:shd w:val="clear" w:color="auto" w:fill="FFFFFF"/>
          </w:tcPr>
          <w:p w14:paraId="00000145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6A04FAC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46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DALI-C1 ocena B</w:t>
            </w:r>
          </w:p>
        </w:tc>
        <w:tc>
          <w:tcPr>
            <w:tcW w:w="2873" w:type="dxa"/>
            <w:shd w:val="clear" w:color="auto" w:fill="FFFFFF"/>
          </w:tcPr>
          <w:p w14:paraId="00000149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3F1D3C9F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4A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4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4C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DALI-C1 ocena A</w:t>
            </w:r>
          </w:p>
        </w:tc>
        <w:tc>
          <w:tcPr>
            <w:tcW w:w="2873" w:type="dxa"/>
            <w:shd w:val="clear" w:color="auto" w:fill="FFFFFF"/>
          </w:tcPr>
          <w:p w14:paraId="0000014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FAB7002" w14:textId="77777777" w:rsidTr="00E8745E">
        <w:trPr>
          <w:trHeight w:val="999"/>
        </w:trPr>
        <w:tc>
          <w:tcPr>
            <w:tcW w:w="1607" w:type="dxa"/>
            <w:vMerge/>
            <w:shd w:val="clear" w:color="auto" w:fill="FFFFFF"/>
          </w:tcPr>
          <w:p w14:paraId="0000014E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4F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Inne szkoły językowe</w:t>
            </w:r>
          </w:p>
          <w:p w14:paraId="00000150" w14:textId="4D9CD884" w:rsidR="008F2478" w:rsidRPr="00E8745E" w:rsidRDefault="006F590A" w:rsidP="006F590A">
            <w:pPr>
              <w:widowControl w:val="0"/>
              <w:spacing w:before="2" w:after="0" w:line="254" w:lineRule="auto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(wg</w:t>
            </w:r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standardów Common European Framework of Reference Rady Europy)</w:t>
            </w:r>
          </w:p>
        </w:tc>
        <w:tc>
          <w:tcPr>
            <w:tcW w:w="2756" w:type="dxa"/>
            <w:shd w:val="clear" w:color="auto" w:fill="FFFFFF"/>
          </w:tcPr>
          <w:p w14:paraId="00000151" w14:textId="77777777" w:rsidR="008F2478" w:rsidRPr="00E8745E" w:rsidRDefault="00926082">
            <w:pPr>
              <w:widowControl w:val="0"/>
              <w:spacing w:before="1" w:after="0" w:line="252" w:lineRule="auto"/>
              <w:ind w:left="100" w:right="54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kończenie kursu na poziomie A2 (poziom</w:t>
            </w:r>
          </w:p>
          <w:p w14:paraId="00000152" w14:textId="77777777" w:rsidR="008F2478" w:rsidRPr="00E8745E" w:rsidRDefault="00926082">
            <w:pPr>
              <w:widowControl w:val="0"/>
              <w:spacing w:after="0" w:line="249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podstawowy)</w:t>
            </w:r>
          </w:p>
        </w:tc>
        <w:tc>
          <w:tcPr>
            <w:tcW w:w="2873" w:type="dxa"/>
            <w:shd w:val="clear" w:color="auto" w:fill="FFFFFF"/>
          </w:tcPr>
          <w:p w14:paraId="00000153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4EF4EB2C" w14:textId="77777777" w:rsidTr="00E8745E">
        <w:trPr>
          <w:trHeight w:val="774"/>
        </w:trPr>
        <w:tc>
          <w:tcPr>
            <w:tcW w:w="1607" w:type="dxa"/>
            <w:vMerge/>
            <w:shd w:val="clear" w:color="auto" w:fill="FFFFFF"/>
          </w:tcPr>
          <w:p w14:paraId="0000015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6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57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24EEC6C9" w14:textId="77777777" w:rsidTr="00E8745E">
        <w:trPr>
          <w:trHeight w:val="358"/>
        </w:trPr>
        <w:tc>
          <w:tcPr>
            <w:tcW w:w="1607" w:type="dxa"/>
            <w:vMerge/>
            <w:shd w:val="clear" w:color="auto" w:fill="FFFFFF"/>
          </w:tcPr>
          <w:p w14:paraId="0000015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5B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774CD1A7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5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5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5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(zaawansowany)</w:t>
            </w:r>
          </w:p>
        </w:tc>
        <w:tc>
          <w:tcPr>
            <w:tcW w:w="2873" w:type="dxa"/>
            <w:shd w:val="clear" w:color="auto" w:fill="FFFFFF"/>
          </w:tcPr>
          <w:p w14:paraId="0000015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5913DC3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6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61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6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(biegły)</w:t>
            </w:r>
          </w:p>
        </w:tc>
        <w:tc>
          <w:tcPr>
            <w:tcW w:w="2873" w:type="dxa"/>
            <w:shd w:val="clear" w:color="auto" w:fill="FFFFFF"/>
          </w:tcPr>
          <w:p w14:paraId="0000016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69F32CA0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6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65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filologiczne</w:t>
            </w:r>
          </w:p>
        </w:tc>
        <w:tc>
          <w:tcPr>
            <w:tcW w:w="2756" w:type="dxa"/>
            <w:shd w:val="clear" w:color="auto" w:fill="FFFFFF"/>
          </w:tcPr>
          <w:p w14:paraId="00000166" w14:textId="12C131C6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67" w14:textId="762369ED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568F1B1F" w14:textId="77777777" w:rsidTr="00E8745E">
        <w:trPr>
          <w:trHeight w:val="1571"/>
        </w:trPr>
        <w:tc>
          <w:tcPr>
            <w:tcW w:w="1607" w:type="dxa"/>
            <w:vMerge/>
            <w:shd w:val="clear" w:color="auto" w:fill="FFFFFF"/>
          </w:tcPr>
          <w:p w14:paraId="0000017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79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zagraniczne</w:t>
            </w:r>
          </w:p>
        </w:tc>
        <w:tc>
          <w:tcPr>
            <w:tcW w:w="2756" w:type="dxa"/>
            <w:shd w:val="clear" w:color="auto" w:fill="FFFFFF"/>
          </w:tcPr>
          <w:p w14:paraId="0000017A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7B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j. włoskim jako</w:t>
            </w:r>
          </w:p>
          <w:p w14:paraId="0000017C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7D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4B104C27" w14:textId="77777777" w:rsidTr="00E8745E">
        <w:trPr>
          <w:trHeight w:val="268"/>
        </w:trPr>
        <w:tc>
          <w:tcPr>
            <w:tcW w:w="1607" w:type="dxa"/>
            <w:vMerge w:val="restart"/>
            <w:shd w:val="clear" w:color="auto" w:fill="FFFFFF"/>
          </w:tcPr>
          <w:p w14:paraId="0000017E" w14:textId="77777777" w:rsidR="008F2478" w:rsidRPr="00E8745E" w:rsidRDefault="00926082">
            <w:pPr>
              <w:widowControl w:val="0"/>
              <w:spacing w:before="1" w:after="0" w:line="254" w:lineRule="auto"/>
              <w:ind w:left="8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Inny język jako język dodatkowy</w:t>
            </w:r>
          </w:p>
        </w:tc>
        <w:tc>
          <w:tcPr>
            <w:tcW w:w="2052" w:type="dxa"/>
            <w:vMerge w:val="restart"/>
            <w:shd w:val="clear" w:color="auto" w:fill="FFFFFF"/>
          </w:tcPr>
          <w:p w14:paraId="0000017F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0" w14:textId="77777777" w:rsidR="008F2478" w:rsidRPr="00E8745E" w:rsidRDefault="008F2478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14:paraId="00000181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756" w:type="dxa"/>
            <w:shd w:val="clear" w:color="auto" w:fill="FFFFFF"/>
          </w:tcPr>
          <w:p w14:paraId="00000182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Certfikat językowy B1</w:t>
            </w:r>
          </w:p>
        </w:tc>
        <w:tc>
          <w:tcPr>
            <w:tcW w:w="2873" w:type="dxa"/>
            <w:shd w:val="clear" w:color="auto" w:fill="FFFFFF"/>
          </w:tcPr>
          <w:p w14:paraId="00000183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4B46507B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8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5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6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językowy B2</w:t>
            </w:r>
          </w:p>
        </w:tc>
        <w:tc>
          <w:tcPr>
            <w:tcW w:w="2873" w:type="dxa"/>
            <w:shd w:val="clear" w:color="auto" w:fill="FFFFFF"/>
          </w:tcPr>
          <w:p w14:paraId="00000187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638A5021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9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A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językowy C1</w:t>
            </w:r>
          </w:p>
        </w:tc>
        <w:tc>
          <w:tcPr>
            <w:tcW w:w="2873" w:type="dxa"/>
            <w:shd w:val="clear" w:color="auto" w:fill="FFFFFF"/>
          </w:tcPr>
          <w:p w14:paraId="0000018B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8745E" w:rsidRPr="00E8745E" w14:paraId="4C30ECD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8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8D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8E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Certyfikat językowy C2</w:t>
            </w:r>
          </w:p>
        </w:tc>
        <w:tc>
          <w:tcPr>
            <w:tcW w:w="2873" w:type="dxa"/>
            <w:shd w:val="clear" w:color="auto" w:fill="FFFFFF"/>
          </w:tcPr>
          <w:p w14:paraId="0000018F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0BFAA856" w14:textId="77777777" w:rsidTr="00E8745E">
        <w:trPr>
          <w:trHeight w:val="1041"/>
        </w:trPr>
        <w:tc>
          <w:tcPr>
            <w:tcW w:w="1607" w:type="dxa"/>
            <w:vMerge/>
            <w:shd w:val="clear" w:color="auto" w:fill="FFFFFF"/>
          </w:tcPr>
          <w:p w14:paraId="0000019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0000191" w14:textId="4A07853B" w:rsidR="008F2478" w:rsidRPr="00E8745E" w:rsidRDefault="006F590A">
            <w:pPr>
              <w:widowControl w:val="0"/>
              <w:spacing w:before="1" w:after="0" w:line="254" w:lineRule="auto"/>
              <w:ind w:left="100" w:right="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 xml:space="preserve">Inne szkoły językowe (wg </w:t>
            </w:r>
            <w:bookmarkStart w:id="1" w:name="_GoBack"/>
            <w:bookmarkEnd w:id="1"/>
            <w:r w:rsidR="00926082"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l-PL"/>
              </w:rPr>
              <w:t>standardów Common European</w:t>
            </w:r>
          </w:p>
          <w:p w14:paraId="00000192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Framework of</w:t>
            </w:r>
          </w:p>
          <w:p w14:paraId="00000193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Rady</w:t>
            </w:r>
          </w:p>
          <w:p w14:paraId="00000194" w14:textId="77777777" w:rsidR="008F2478" w:rsidRPr="00E8745E" w:rsidRDefault="00926082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Europy)</w:t>
            </w:r>
          </w:p>
        </w:tc>
        <w:tc>
          <w:tcPr>
            <w:tcW w:w="2756" w:type="dxa"/>
            <w:shd w:val="clear" w:color="auto" w:fill="FFFFFF"/>
          </w:tcPr>
          <w:p w14:paraId="00000195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A2 (poziom podstawowy)</w:t>
            </w:r>
          </w:p>
        </w:tc>
        <w:tc>
          <w:tcPr>
            <w:tcW w:w="2873" w:type="dxa"/>
            <w:shd w:val="clear" w:color="auto" w:fill="FFFFFF"/>
          </w:tcPr>
          <w:p w14:paraId="00000196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45E" w:rsidRPr="00E8745E" w14:paraId="2A188F82" w14:textId="77777777" w:rsidTr="00E8745E">
        <w:trPr>
          <w:trHeight w:val="1127"/>
        </w:trPr>
        <w:tc>
          <w:tcPr>
            <w:tcW w:w="1607" w:type="dxa"/>
            <w:vMerge/>
            <w:shd w:val="clear" w:color="auto" w:fill="FFFFFF"/>
          </w:tcPr>
          <w:p w14:paraId="00000197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8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9" w14:textId="77777777" w:rsidR="008F2478" w:rsidRPr="00E8745E" w:rsidRDefault="00926082">
            <w:pPr>
              <w:widowControl w:val="0"/>
              <w:spacing w:after="0" w:line="254" w:lineRule="auto"/>
              <w:ind w:left="100" w:right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ukończenie kursu na poziomie B1 (poziom ponadpodstawowy)</w:t>
            </w:r>
          </w:p>
        </w:tc>
        <w:tc>
          <w:tcPr>
            <w:tcW w:w="2873" w:type="dxa"/>
            <w:shd w:val="clear" w:color="auto" w:fill="FFFFFF"/>
          </w:tcPr>
          <w:p w14:paraId="0000019A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8745E" w:rsidRPr="00E8745E" w14:paraId="0B4644C6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9B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9C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9D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B1-B2 </w:t>
            </w:r>
          </w:p>
        </w:tc>
        <w:tc>
          <w:tcPr>
            <w:tcW w:w="2873" w:type="dxa"/>
            <w:shd w:val="clear" w:color="auto" w:fill="FFFFFF"/>
          </w:tcPr>
          <w:p w14:paraId="0000019E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45E" w:rsidRPr="00E8745E" w14:paraId="21C90B8A" w14:textId="77777777" w:rsidTr="00E8745E">
        <w:trPr>
          <w:trHeight w:val="269"/>
        </w:trPr>
        <w:tc>
          <w:tcPr>
            <w:tcW w:w="1607" w:type="dxa"/>
            <w:vMerge/>
            <w:shd w:val="clear" w:color="auto" w:fill="FFFFFF"/>
          </w:tcPr>
          <w:p w14:paraId="0000019F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0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1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C1 (zaawansowany)</w:t>
            </w:r>
          </w:p>
        </w:tc>
        <w:tc>
          <w:tcPr>
            <w:tcW w:w="2873" w:type="dxa"/>
            <w:shd w:val="clear" w:color="auto" w:fill="FFFFFF"/>
          </w:tcPr>
          <w:p w14:paraId="000001A2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45E" w:rsidRPr="00E8745E" w14:paraId="38CC7C08" w14:textId="77777777" w:rsidTr="00E8745E">
        <w:trPr>
          <w:trHeight w:val="268"/>
        </w:trPr>
        <w:tc>
          <w:tcPr>
            <w:tcW w:w="1607" w:type="dxa"/>
            <w:vMerge/>
            <w:shd w:val="clear" w:color="auto" w:fill="FFFFFF"/>
          </w:tcPr>
          <w:p w14:paraId="000001A3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00001A4" w14:textId="77777777" w:rsidR="008F2478" w:rsidRPr="00E8745E" w:rsidRDefault="008F2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FFFFFF"/>
          </w:tcPr>
          <w:p w14:paraId="000001A5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C2 (biegły)</w:t>
            </w:r>
          </w:p>
        </w:tc>
        <w:tc>
          <w:tcPr>
            <w:tcW w:w="2873" w:type="dxa"/>
            <w:shd w:val="clear" w:color="auto" w:fill="FFFFFF"/>
          </w:tcPr>
          <w:p w14:paraId="000001A6" w14:textId="77777777" w:rsidR="008F2478" w:rsidRPr="00E8745E" w:rsidRDefault="00926082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17BF2303" w14:textId="77777777" w:rsidTr="00E8745E">
        <w:trPr>
          <w:trHeight w:val="268"/>
        </w:trPr>
        <w:tc>
          <w:tcPr>
            <w:tcW w:w="1607" w:type="dxa"/>
            <w:shd w:val="clear" w:color="auto" w:fill="FFFFFF"/>
          </w:tcPr>
          <w:p w14:paraId="000001A7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A8" w14:textId="77777777" w:rsidR="008F2478" w:rsidRPr="00E8745E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filologiczne</w:t>
            </w:r>
          </w:p>
        </w:tc>
        <w:tc>
          <w:tcPr>
            <w:tcW w:w="2756" w:type="dxa"/>
            <w:shd w:val="clear" w:color="auto" w:fill="FFFFFF"/>
          </w:tcPr>
          <w:p w14:paraId="000001A9" w14:textId="3F85B78A" w:rsidR="008F2478" w:rsidRPr="006F590A" w:rsidRDefault="00926082">
            <w:pPr>
              <w:widowControl w:val="0"/>
              <w:spacing w:after="0" w:line="25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ukończony </w:t>
            </w:r>
            <w:r w:rsidR="006F590A"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co najmniej </w:t>
            </w:r>
            <w:r w:rsidRPr="006F590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 rok</w:t>
            </w:r>
          </w:p>
        </w:tc>
        <w:tc>
          <w:tcPr>
            <w:tcW w:w="2873" w:type="dxa"/>
            <w:shd w:val="clear" w:color="auto" w:fill="FFFFFF"/>
          </w:tcPr>
          <w:p w14:paraId="000001AA" w14:textId="057B55EF" w:rsidR="008F2478" w:rsidRPr="00E8745E" w:rsidRDefault="006F590A">
            <w:pPr>
              <w:widowControl w:val="0"/>
              <w:spacing w:after="0" w:line="25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45E" w:rsidRPr="00E8745E" w14:paraId="3EFDF003" w14:textId="77777777" w:rsidTr="00E8745E">
        <w:trPr>
          <w:trHeight w:val="1592"/>
        </w:trPr>
        <w:tc>
          <w:tcPr>
            <w:tcW w:w="1607" w:type="dxa"/>
            <w:shd w:val="clear" w:color="auto" w:fill="FFFFFF"/>
          </w:tcPr>
          <w:p w14:paraId="000001BB" w14:textId="77777777" w:rsidR="008F2478" w:rsidRPr="00E8745E" w:rsidRDefault="008F2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FFFFFF"/>
          </w:tcPr>
          <w:p w14:paraId="000001BC" w14:textId="77777777" w:rsidR="008F2478" w:rsidRPr="00E8745E" w:rsidRDefault="00926082">
            <w:pPr>
              <w:widowControl w:val="0"/>
              <w:spacing w:after="0" w:line="251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Studia zagraniczne</w:t>
            </w:r>
          </w:p>
        </w:tc>
        <w:tc>
          <w:tcPr>
            <w:tcW w:w="2756" w:type="dxa"/>
            <w:shd w:val="clear" w:color="auto" w:fill="FFFFFF"/>
          </w:tcPr>
          <w:p w14:paraId="000001BD" w14:textId="77777777" w:rsidR="008F2478" w:rsidRPr="00E8745E" w:rsidRDefault="00926082">
            <w:pPr>
              <w:widowControl w:val="0"/>
              <w:spacing w:after="0" w:line="254" w:lineRule="auto"/>
              <w:ind w:left="100" w:right="228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ukończony co najmniej jeden rok zagranicznych</w:t>
            </w:r>
          </w:p>
          <w:p w14:paraId="000001BE" w14:textId="77777777" w:rsidR="008F2478" w:rsidRPr="00E8745E" w:rsidRDefault="00926082">
            <w:pPr>
              <w:widowControl w:val="0"/>
              <w:spacing w:after="0" w:line="24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studiów w danym języku jako</w:t>
            </w:r>
          </w:p>
          <w:p w14:paraId="000001BF" w14:textId="77777777" w:rsidR="008F2478" w:rsidRPr="00E8745E" w:rsidRDefault="00926082">
            <w:pPr>
              <w:widowControl w:val="0"/>
              <w:spacing w:after="0" w:line="254" w:lineRule="auto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języku wykładowym</w:t>
            </w:r>
          </w:p>
        </w:tc>
        <w:tc>
          <w:tcPr>
            <w:tcW w:w="2873" w:type="dxa"/>
            <w:shd w:val="clear" w:color="auto" w:fill="FFFFFF"/>
          </w:tcPr>
          <w:p w14:paraId="000001C0" w14:textId="77777777" w:rsidR="008F2478" w:rsidRPr="00E8745E" w:rsidRDefault="00926082">
            <w:pPr>
              <w:widowControl w:val="0"/>
              <w:spacing w:after="0" w:line="251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C1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2" w14:textId="77777777" w:rsidR="008F2478" w:rsidRDefault="008F2478">
      <w:pPr>
        <w:widowControl w:val="0"/>
        <w:spacing w:before="11"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C3" w14:textId="77777777" w:rsidR="008F2478" w:rsidRPr="00E8745E" w:rsidRDefault="00926082">
      <w:pPr>
        <w:widowControl w:val="0"/>
        <w:spacing w:before="32" w:after="0" w:line="239" w:lineRule="auto"/>
        <w:ind w:left="217" w:right="52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Uwaga: Punkty w ramach tego samego języka </w:t>
      </w:r>
      <w:r w:rsidRPr="00E8745E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nie sumują się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! Punktacja przyznawana jest za najwyżej punktowany z posiadanych dokumentów.</w:t>
      </w:r>
    </w:p>
    <w:p w14:paraId="000001C4" w14:textId="77777777" w:rsidR="008F2478" w:rsidRPr="00E8745E" w:rsidRDefault="008F2478">
      <w:pPr>
        <w:widowControl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5" w14:textId="77777777" w:rsidR="008F2478" w:rsidRPr="00E8745E" w:rsidRDefault="00926082">
      <w:pPr>
        <w:widowControl w:val="0"/>
        <w:spacing w:after="0" w:line="240" w:lineRule="auto"/>
        <w:ind w:left="217" w:right="2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Poza językiem angielskim można otrzymać punkty tylko za jeden dodatkowy język – język wykładowy miejsca wyjazdu.  </w:t>
      </w:r>
    </w:p>
    <w:p w14:paraId="000001C6" w14:textId="77777777" w:rsidR="008F2478" w:rsidRDefault="00926082">
      <w:pPr>
        <w:widowControl w:val="0"/>
        <w:spacing w:before="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574620742"/>
        </w:sdtPr>
        <w:sdtEndPr/>
        <w:sdtContent/>
      </w:sdt>
    </w:p>
    <w:p w14:paraId="000001C7" w14:textId="77777777" w:rsidR="008F2478" w:rsidRPr="00E8745E" w:rsidRDefault="00926082">
      <w:pPr>
        <w:widowControl w:val="0"/>
        <w:spacing w:after="0" w:line="240" w:lineRule="auto"/>
        <w:ind w:left="217" w:right="34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szkół językowych kandydat powinien dostarczyć z</w:t>
      </w:r>
      <w:r w:rsidRPr="00E8745E">
        <w:rPr>
          <w:rFonts w:ascii="Times New Roman" w:eastAsia="Times New Roman" w:hAnsi="Times New Roman" w:cs="Times New Roman"/>
          <w:sz w:val="24"/>
          <w:szCs w:val="24"/>
          <w:lang w:val="pl-PL"/>
        </w:rPr>
        <w:t>aświadczenie, że poziom ukończonego kursu odpowiada klasyfikacji Rady Europy (Common European Framework of Reference for Languages), chyba że wynika to jednoznacznie ze złożonego świadectwa ukończenia kursu.</w:t>
      </w:r>
    </w:p>
    <w:p w14:paraId="000001C8" w14:textId="77777777" w:rsidR="008F2478" w:rsidRPr="00E8745E" w:rsidRDefault="008F2478">
      <w:pPr>
        <w:widowControl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9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A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C" w14:textId="41E4C6B1" w:rsidR="008F2478" w:rsidRPr="00E8745E" w:rsidRDefault="00E8745E" w:rsidP="00E8745E">
      <w:pPr>
        <w:widowControl w:val="0"/>
        <w:spacing w:before="29" w:after="0" w:line="240" w:lineRule="auto"/>
        <w:ind w:right="23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</w:p>
    <w:p w14:paraId="000001CD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E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CF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0" w14:textId="77777777" w:rsidR="008F2478" w:rsidRPr="00E8745E" w:rsidRDefault="008F247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1D1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2" w14:textId="77777777" w:rsidR="008F2478" w:rsidRPr="00E8745E" w:rsidRDefault="008F2478">
      <w:pPr>
        <w:widowControl w:val="0"/>
        <w:spacing w:after="0" w:line="20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3" w14:textId="77777777" w:rsidR="008F2478" w:rsidRPr="00E8745E" w:rsidRDefault="008F2478">
      <w:pPr>
        <w:widowControl w:val="0"/>
        <w:spacing w:before="4" w:after="0" w:line="2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00001D4" w14:textId="77777777" w:rsidR="008F2478" w:rsidRPr="00E8745E" w:rsidRDefault="008F2478">
      <w:pPr>
        <w:widowControl w:val="0"/>
        <w:spacing w:before="29" w:after="0" w:line="240" w:lineRule="auto"/>
        <w:ind w:right="236"/>
        <w:jc w:val="right"/>
        <w:rPr>
          <w:rFonts w:ascii="Verdana" w:eastAsia="Verdana" w:hAnsi="Verdana" w:cs="Verdana"/>
          <w:sz w:val="20"/>
          <w:szCs w:val="20"/>
          <w:lang w:val="pl-PL"/>
        </w:rPr>
      </w:pPr>
    </w:p>
    <w:sectPr w:rsidR="008F2478" w:rsidRPr="00E8745E">
      <w:headerReference w:type="default" r:id="rId7"/>
      <w:footerReference w:type="default" r:id="rId8"/>
      <w:pgSz w:w="11920" w:h="16840"/>
      <w:pgMar w:top="1320" w:right="1180" w:bottom="280" w:left="12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D4CE7" w14:textId="77777777" w:rsidR="00926082" w:rsidRDefault="00926082">
      <w:pPr>
        <w:spacing w:after="0" w:line="240" w:lineRule="auto"/>
      </w:pPr>
      <w:r>
        <w:separator/>
      </w:r>
    </w:p>
  </w:endnote>
  <w:endnote w:type="continuationSeparator" w:id="0">
    <w:p w14:paraId="0DBC3C3A" w14:textId="77777777" w:rsidR="00926082" w:rsidRDefault="0092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9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A" w14:textId="0561CC43" w:rsidR="008F2478" w:rsidRDefault="00E874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EC0AE6">
      <w:rPr>
        <w:rFonts w:ascii="Times New Roman" w:hAnsi="Times New Roman" w:cs="Times New Roman"/>
        <w:noProof/>
        <w:color w:val="000000"/>
        <w:lang w:eastAsia="pl-PL"/>
      </w:rPr>
      <w:drawing>
        <wp:anchor distT="0" distB="0" distL="114300" distR="114300" simplePos="0" relativeHeight="251664384" behindDoc="0" locked="0" layoutInCell="1" allowOverlap="1" wp14:anchorId="4098621B" wp14:editId="13E5E07D">
          <wp:simplePos x="0" y="0"/>
          <wp:positionH relativeFrom="column">
            <wp:posOffset>3286125</wp:posOffset>
          </wp:positionH>
          <wp:positionV relativeFrom="paragraph">
            <wp:posOffset>116850</wp:posOffset>
          </wp:positionV>
          <wp:extent cx="2638425" cy="430530"/>
          <wp:effectExtent l="0" t="0" r="9525" b="7620"/>
          <wp:wrapSquare wrapText="bothSides"/>
          <wp:docPr id="14" name="Obraz 14" descr="C:\Users\op\AppData\Local\Microsoft\Windows\Temporary Internet Files\Content.Word\PL Wsp+-+éfinansowane przez Uni¦Ö Europejsk¦ů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op\AppData\Local\Microsoft\Windows\Temporary Internet Files\Content.Word\PL Wsp+-+éfinansowane przez Uni¦Ö Europejsk¦ů_BLACK Out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DB" w14:textId="5AFD9671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01B9" w14:textId="77777777" w:rsidR="00926082" w:rsidRDefault="00926082">
      <w:pPr>
        <w:spacing w:after="0" w:line="240" w:lineRule="auto"/>
      </w:pPr>
      <w:r>
        <w:separator/>
      </w:r>
    </w:p>
  </w:footnote>
  <w:footnote w:type="continuationSeparator" w:id="0">
    <w:p w14:paraId="65C1F778" w14:textId="77777777" w:rsidR="00926082" w:rsidRDefault="0092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D5" w14:textId="5DDD12D7" w:rsidR="008F2478" w:rsidRDefault="00E8745E" w:rsidP="00E8745E">
    <w:pPr>
      <w:pBdr>
        <w:top w:val="nil"/>
        <w:left w:val="nil"/>
        <w:bottom w:val="nil"/>
        <w:right w:val="nil"/>
        <w:between w:val="nil"/>
      </w:pBdr>
      <w:tabs>
        <w:tab w:val="left" w:pos="8340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A3BEFE2" wp14:editId="29F7BB24">
          <wp:simplePos x="0" y="0"/>
          <wp:positionH relativeFrom="column">
            <wp:posOffset>-746760</wp:posOffset>
          </wp:positionH>
          <wp:positionV relativeFrom="paragraph">
            <wp:posOffset>-485775</wp:posOffset>
          </wp:positionV>
          <wp:extent cx="7560310" cy="1800225"/>
          <wp:effectExtent l="0" t="0" r="2540" b="9525"/>
          <wp:wrapNone/>
          <wp:docPr id="13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000001D6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7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1D8" w14:textId="77777777" w:rsidR="008F2478" w:rsidRDefault="008F24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8"/>
    <w:rsid w:val="006F590A"/>
    <w:rsid w:val="008F2478"/>
    <w:rsid w:val="00926082"/>
    <w:rsid w:val="00E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2DEB"/>
  <w15:docId w15:val="{C29AC6EB-0809-4A4C-9D49-120FC95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708A8"/>
  </w:style>
  <w:style w:type="character" w:customStyle="1" w:styleId="DataZnak">
    <w:name w:val="Data Znak"/>
    <w:link w:val="Data"/>
    <w:uiPriority w:val="99"/>
    <w:semiHidden/>
    <w:rsid w:val="006708A8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D54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46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6D54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A4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A4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A4F"/>
    <w:rPr>
      <w:rFonts w:ascii="Tahoma" w:hAnsi="Tahoma" w:cs="Tahoma"/>
      <w:sz w:val="16"/>
      <w:szCs w:val="16"/>
      <w:lang w:val="en-US"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7Rep9yGunCAlL3uGFyg8M10eTQ==">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Pikom</dc:creator>
  <cp:lastModifiedBy>asp</cp:lastModifiedBy>
  <cp:revision>2</cp:revision>
  <dcterms:created xsi:type="dcterms:W3CDTF">2019-01-21T08:34:00Z</dcterms:created>
  <dcterms:modified xsi:type="dcterms:W3CDTF">2023-01-12T12:06:00Z</dcterms:modified>
</cp:coreProperties>
</file>