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D6224" w:rsidRDefault="000F0A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WYTYCZNE DO OPRACOWANIA PORTFOLIO </w:t>
      </w:r>
    </w:p>
    <w:p w14:paraId="00000003" w14:textId="77777777" w:rsidR="00BD6224" w:rsidRDefault="00BD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14:paraId="00000004" w14:textId="77777777" w:rsidR="00BD6224" w:rsidRDefault="00BD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BD6224" w:rsidRDefault="000F0A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Wydziale Architektury portfolio przyjmuje zwartą, książkową formę o dowolnej szacie graficznej (maksymalny format A4) i powinno zawierać dokumentację osiągnięć artystycznych oraz projektowych dyplomantki i dyplomanta pochodzących z całego cyklu studiów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(wszystkich semestrów). </w:t>
      </w:r>
    </w:p>
    <w:p w14:paraId="00000006" w14:textId="77777777" w:rsidR="00BD6224" w:rsidRDefault="00BD62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BD6224" w:rsidRDefault="000F0A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prac powstałych w ramach cyklu dydaktycznego wymaganym jest podanie metryczek zawierających: imię i nazwisko prowadzącego dany przedmiot/pracownię, rok studiów, na którym dana praca powstała oraz krótkie opisy objaśnia</w:t>
      </w:r>
      <w:r>
        <w:rPr>
          <w:rFonts w:ascii="Times New Roman" w:eastAsia="Times New Roman" w:hAnsi="Times New Roman" w:cs="Times New Roman"/>
          <w:sz w:val="24"/>
          <w:szCs w:val="24"/>
        </w:rPr>
        <w:t>jące idee, cel lub szczególne cechy prezentowanych prac.</w:t>
      </w:r>
    </w:p>
    <w:p w14:paraId="00000008" w14:textId="77777777" w:rsidR="00BD6224" w:rsidRDefault="00BD6224"/>
    <w:sectPr w:rsidR="00BD622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24"/>
    <w:rsid w:val="000F0A65"/>
    <w:rsid w:val="00B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637D"/>
  <w15:docId w15:val="{7F827587-8F43-4B65-8081-1FBFCD0C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4A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ifDWtXpxdlKrz2mmUKuMIxCVRA==">AMUW2mUV3WH/WND/OwzWvvanYmx8LK1G4PUT7qgno1/wQXh0ytcUHh/QdPervxLVYeaNbUaGq4J7apEXf6/jMaIc6jLAcDZlZcbolZstdwPb98q4qS5CnjcQ54UNeKHI7ZtxFHgopwFZ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2</cp:revision>
  <dcterms:created xsi:type="dcterms:W3CDTF">2022-03-16T12:35:00Z</dcterms:created>
  <dcterms:modified xsi:type="dcterms:W3CDTF">2023-02-28T13:37:00Z</dcterms:modified>
</cp:coreProperties>
</file>